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47" w:rsidRDefault="005069E5" w:rsidP="00FE3347">
      <w:pPr>
        <w:shd w:val="clear" w:color="auto" w:fill="FFFFFF"/>
        <w:spacing w:after="0" w:line="240" w:lineRule="auto"/>
        <w:jc w:val="center"/>
        <w:outlineLvl w:val="0"/>
        <w:rPr>
          <w:rFonts w:ascii="Times New Roman" w:eastAsia="Times New Roman" w:hAnsi="Times New Roman" w:cs="Times New Roman"/>
          <w:b/>
          <w:bCs/>
          <w:i/>
          <w:color w:val="0070C0"/>
          <w:kern w:val="36"/>
          <w:sz w:val="40"/>
          <w:szCs w:val="40"/>
          <w:lang w:eastAsia="ru-RU"/>
        </w:rPr>
      </w:pPr>
      <w:r>
        <w:rPr>
          <w:rFonts w:ascii="Times New Roman" w:eastAsia="Times New Roman" w:hAnsi="Times New Roman" w:cs="Times New Roman"/>
          <w:b/>
          <w:bCs/>
          <w:i/>
          <w:color w:val="0070C0"/>
          <w:kern w:val="36"/>
          <w:sz w:val="40"/>
          <w:szCs w:val="40"/>
          <w:lang w:eastAsia="ru-RU"/>
        </w:rPr>
        <w:t>Консультация для воспитателей</w:t>
      </w:r>
    </w:p>
    <w:p w:rsidR="00FE3347" w:rsidRPr="00FE3347" w:rsidRDefault="00FE3347" w:rsidP="00FE3347">
      <w:pPr>
        <w:shd w:val="clear" w:color="auto" w:fill="FFFFFF"/>
        <w:spacing w:after="0" w:line="240" w:lineRule="auto"/>
        <w:jc w:val="center"/>
        <w:outlineLvl w:val="0"/>
        <w:rPr>
          <w:rFonts w:ascii="Times New Roman" w:eastAsia="Times New Roman" w:hAnsi="Times New Roman" w:cs="Times New Roman"/>
          <w:b/>
          <w:bCs/>
          <w:i/>
          <w:color w:val="0070C0"/>
          <w:kern w:val="36"/>
          <w:sz w:val="40"/>
          <w:szCs w:val="40"/>
          <w:lang w:eastAsia="ru-RU"/>
        </w:rPr>
      </w:pPr>
    </w:p>
    <w:p w:rsidR="009E0D42" w:rsidRPr="00FE3347" w:rsidRDefault="003D18AA" w:rsidP="003D18AA">
      <w:pPr>
        <w:shd w:val="clear" w:color="auto" w:fill="FFFFFF"/>
        <w:spacing w:after="0" w:line="240" w:lineRule="auto"/>
        <w:jc w:val="center"/>
        <w:outlineLvl w:val="0"/>
        <w:rPr>
          <w:rFonts w:ascii="Times New Roman" w:eastAsia="Times New Roman" w:hAnsi="Times New Roman" w:cs="Times New Roman"/>
          <w:b/>
          <w:bCs/>
          <w:i/>
          <w:color w:val="FF0000"/>
          <w:kern w:val="36"/>
          <w:sz w:val="40"/>
          <w:szCs w:val="40"/>
          <w:lang w:eastAsia="ru-RU"/>
        </w:rPr>
      </w:pPr>
      <w:r w:rsidRPr="00FE3347">
        <w:rPr>
          <w:rFonts w:ascii="Times New Roman" w:eastAsia="Times New Roman" w:hAnsi="Times New Roman" w:cs="Times New Roman"/>
          <w:b/>
          <w:bCs/>
          <w:i/>
          <w:color w:val="FF0000"/>
          <w:kern w:val="36"/>
          <w:sz w:val="40"/>
          <w:szCs w:val="40"/>
          <w:lang w:eastAsia="ru-RU"/>
        </w:rPr>
        <w:t>«</w:t>
      </w:r>
      <w:r w:rsidR="009E0D42" w:rsidRPr="00FE3347">
        <w:rPr>
          <w:rFonts w:ascii="Times New Roman" w:eastAsia="Times New Roman" w:hAnsi="Times New Roman" w:cs="Times New Roman"/>
          <w:b/>
          <w:bCs/>
          <w:i/>
          <w:color w:val="FF0000"/>
          <w:kern w:val="36"/>
          <w:sz w:val="40"/>
          <w:szCs w:val="40"/>
          <w:lang w:eastAsia="ru-RU"/>
        </w:rPr>
        <w:t>Приобщение дошкольников</w:t>
      </w:r>
    </w:p>
    <w:p w:rsidR="003D18AA" w:rsidRDefault="009E0D42" w:rsidP="003D18AA">
      <w:pPr>
        <w:shd w:val="clear" w:color="auto" w:fill="FFFFFF"/>
        <w:spacing w:after="0" w:line="240" w:lineRule="auto"/>
        <w:jc w:val="center"/>
        <w:outlineLvl w:val="0"/>
        <w:rPr>
          <w:rFonts w:ascii="Times New Roman" w:eastAsia="Times New Roman" w:hAnsi="Times New Roman" w:cs="Times New Roman"/>
          <w:b/>
          <w:bCs/>
          <w:i/>
          <w:color w:val="FF0000"/>
          <w:kern w:val="36"/>
          <w:sz w:val="40"/>
          <w:szCs w:val="40"/>
          <w:lang w:eastAsia="ru-RU"/>
        </w:rPr>
      </w:pPr>
      <w:r w:rsidRPr="00FE3347">
        <w:rPr>
          <w:rFonts w:ascii="Times New Roman" w:eastAsia="Times New Roman" w:hAnsi="Times New Roman" w:cs="Times New Roman"/>
          <w:b/>
          <w:bCs/>
          <w:i/>
          <w:color w:val="FF0000"/>
          <w:kern w:val="36"/>
          <w:sz w:val="40"/>
          <w:szCs w:val="40"/>
          <w:lang w:eastAsia="ru-RU"/>
        </w:rPr>
        <w:t xml:space="preserve"> к художественной литературе</w:t>
      </w:r>
      <w:r w:rsidR="003D18AA" w:rsidRPr="00FE3347">
        <w:rPr>
          <w:rFonts w:ascii="Times New Roman" w:eastAsia="Times New Roman" w:hAnsi="Times New Roman" w:cs="Times New Roman"/>
          <w:b/>
          <w:bCs/>
          <w:i/>
          <w:color w:val="FF0000"/>
          <w:kern w:val="36"/>
          <w:sz w:val="40"/>
          <w:szCs w:val="40"/>
          <w:lang w:eastAsia="ru-RU"/>
        </w:rPr>
        <w:t>»</w:t>
      </w:r>
    </w:p>
    <w:p w:rsidR="00FE3347" w:rsidRPr="00FE3347" w:rsidRDefault="00FE3347" w:rsidP="003D18AA">
      <w:pPr>
        <w:shd w:val="clear" w:color="auto" w:fill="FFFFFF"/>
        <w:spacing w:after="0" w:line="240" w:lineRule="auto"/>
        <w:jc w:val="center"/>
        <w:outlineLvl w:val="0"/>
        <w:rPr>
          <w:rFonts w:ascii="Times New Roman" w:eastAsia="Times New Roman" w:hAnsi="Times New Roman" w:cs="Times New Roman"/>
          <w:b/>
          <w:bCs/>
          <w:i/>
          <w:color w:val="FF0000"/>
          <w:kern w:val="36"/>
          <w:sz w:val="40"/>
          <w:szCs w:val="40"/>
          <w:lang w:eastAsia="ru-RU"/>
        </w:rPr>
      </w:pPr>
    </w:p>
    <w:p w:rsidR="003D18AA" w:rsidRDefault="002A2CD9" w:rsidP="002A2CD9">
      <w:pPr>
        <w:pStyle w:val="c1"/>
        <w:shd w:val="clear" w:color="auto" w:fill="FFFFFF"/>
        <w:spacing w:before="0" w:beforeAutospacing="0" w:after="0" w:afterAutospacing="0"/>
        <w:jc w:val="center"/>
        <w:rPr>
          <w:rStyle w:val="c2"/>
          <w:color w:val="000000"/>
          <w:sz w:val="28"/>
          <w:szCs w:val="28"/>
        </w:rPr>
      </w:pPr>
      <w:r>
        <w:rPr>
          <w:rStyle w:val="c2"/>
          <w:noProof/>
          <w:color w:val="000000"/>
          <w:sz w:val="28"/>
          <w:szCs w:val="28"/>
        </w:rPr>
        <w:drawing>
          <wp:inline distT="0" distB="0" distL="0" distR="0">
            <wp:extent cx="2719168" cy="1876903"/>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0807" cy="1884937"/>
                    </a:xfrm>
                    <a:prstGeom prst="rect">
                      <a:avLst/>
                    </a:prstGeom>
                    <a:noFill/>
                  </pic:spPr>
                </pic:pic>
              </a:graphicData>
            </a:graphic>
          </wp:inline>
        </w:drawing>
      </w:r>
    </w:p>
    <w:p w:rsidR="00FE3347" w:rsidRDefault="00FE3347" w:rsidP="002A2CD9">
      <w:pPr>
        <w:pStyle w:val="c1"/>
        <w:shd w:val="clear" w:color="auto" w:fill="FFFFFF"/>
        <w:spacing w:before="0" w:beforeAutospacing="0" w:after="0" w:afterAutospacing="0"/>
        <w:jc w:val="center"/>
        <w:rPr>
          <w:rStyle w:val="c2"/>
          <w:color w:val="000000"/>
          <w:sz w:val="28"/>
          <w:szCs w:val="28"/>
        </w:rPr>
      </w:pPr>
      <w:bookmarkStart w:id="0" w:name="_GoBack"/>
      <w:bookmarkEnd w:id="0"/>
    </w:p>
    <w:p w:rsidR="00813044" w:rsidRDefault="00CD6809"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w:t>
      </w:r>
      <w:r w:rsidR="00813044">
        <w:rPr>
          <w:rStyle w:val="c2"/>
          <w:color w:val="000000"/>
          <w:sz w:val="28"/>
          <w:szCs w:val="28"/>
        </w:rPr>
        <w:t xml:space="preserve">    </w:t>
      </w:r>
      <w:r>
        <w:rPr>
          <w:rStyle w:val="c2"/>
          <w:color w:val="000000"/>
          <w:sz w:val="28"/>
          <w:szCs w:val="28"/>
        </w:rPr>
        <w:t xml:space="preserve">Вопросы приобщения детей к художественной литературе занимают важное место в современной отечественной педагогике. </w:t>
      </w:r>
    </w:p>
    <w:p w:rsidR="00813044" w:rsidRDefault="00813044"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CD6809">
        <w:rPr>
          <w:rStyle w:val="c2"/>
          <w:color w:val="000000"/>
          <w:sz w:val="28"/>
          <w:szCs w:val="28"/>
        </w:rPr>
        <w:t xml:space="preserve">В начале XXI века многочисленные проблемы модернизации общества сказались на возможностях доступа к культуре и образованию, что отразилось как на чтении взрослых, так и на детском чтении. </w:t>
      </w:r>
    </w:p>
    <w:p w:rsidR="00813044" w:rsidRDefault="00813044"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CD6809">
        <w:rPr>
          <w:rStyle w:val="c2"/>
          <w:color w:val="000000"/>
          <w:sz w:val="28"/>
          <w:szCs w:val="28"/>
        </w:rPr>
        <w:t xml:space="preserve">Суммируя анализ процессов, происходящих в последние годы, исследователи отмечают проявление следующих </w:t>
      </w:r>
      <w:r w:rsidR="00CD6809" w:rsidRPr="00813044">
        <w:rPr>
          <w:rStyle w:val="c2"/>
          <w:i/>
          <w:color w:val="000000"/>
          <w:sz w:val="28"/>
          <w:szCs w:val="28"/>
        </w:rPr>
        <w:t>негативных тенденций</w:t>
      </w:r>
      <w:r w:rsidR="00CD6809">
        <w:rPr>
          <w:rStyle w:val="c2"/>
          <w:color w:val="000000"/>
          <w:sz w:val="28"/>
          <w:szCs w:val="28"/>
        </w:rPr>
        <w:t xml:space="preserve"> в этой области: </w:t>
      </w:r>
      <w:r w:rsidR="00CD6809" w:rsidRPr="00813044">
        <w:rPr>
          <w:rStyle w:val="c2"/>
          <w:color w:val="000000"/>
          <w:sz w:val="28"/>
          <w:szCs w:val="28"/>
        </w:rPr>
        <w:t>снижение интереса к книге, замедленное вхождение детей в книжную культуру, сокращение доли чтения в структуре свободного времени подрастающего поколения.</w:t>
      </w:r>
      <w:r w:rsidR="00CD6809">
        <w:rPr>
          <w:rStyle w:val="c2"/>
          <w:color w:val="000000"/>
          <w:sz w:val="28"/>
          <w:szCs w:val="28"/>
        </w:rPr>
        <w:t xml:space="preserve"> </w:t>
      </w:r>
    </w:p>
    <w:p w:rsidR="00813044" w:rsidRDefault="00813044" w:rsidP="00FE3347">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 xml:space="preserve">   </w:t>
      </w:r>
      <w:r w:rsidR="00CD6809">
        <w:rPr>
          <w:rStyle w:val="c2"/>
          <w:color w:val="000000"/>
          <w:sz w:val="28"/>
          <w:szCs w:val="28"/>
        </w:rPr>
        <w:t xml:space="preserve">На процесс чтения оказывает существенное влияние мощное развитие аудиовизуальных средств информации. Все чаще первое знакомство детей с классической литературой происходит через Интернет и телевизор. Тем не менее, значимость чтения, функциональной грамотности человека вполне осознается как педагогическим сообществом, так и обществом в целом. </w:t>
      </w:r>
    </w:p>
    <w:p w:rsidR="00CD6809" w:rsidRDefault="00813044"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 xml:space="preserve">  Становится очевидным, что на современном этапе вопросы воспитания у детей интереса к художественной литературе требуют повышенного внимания со стороны как педагогов дошкольных образовательных учреждений, так и </w:t>
      </w:r>
      <w:r w:rsidR="00CD6809">
        <w:rPr>
          <w:rStyle w:val="c2"/>
          <w:color w:val="000000"/>
          <w:sz w:val="28"/>
          <w:szCs w:val="28"/>
        </w:rPr>
        <w:lastRenderedPageBreak/>
        <w:t>родителей. Радикальные перемены, происходящие во всех сферах жизни общества, выдвигают на первый план проблему поиска путей совершенствования процессов воспитания и обучения подрастающего поколения. Педагогическую работу, в том числе и по приобщению детей к книге, необходимо осуществлять с учетом современных подходов к организации детской деятельности, позволяющих на практике применять прин</w:t>
      </w:r>
      <w:r>
        <w:rPr>
          <w:rStyle w:val="c2"/>
          <w:color w:val="000000"/>
          <w:sz w:val="28"/>
          <w:szCs w:val="28"/>
        </w:rPr>
        <w:t xml:space="preserve">ципы сотрудничества. </w:t>
      </w:r>
    </w:p>
    <w:p w:rsidR="00CD6809" w:rsidRDefault="002A2CD9" w:rsidP="00FE3347">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2"/>
          <w:color w:val="000000"/>
          <w:sz w:val="28"/>
          <w:szCs w:val="28"/>
        </w:rPr>
        <w:t>П</w:t>
      </w:r>
      <w:r w:rsidR="00CD6809">
        <w:rPr>
          <w:rStyle w:val="c2"/>
          <w:color w:val="000000"/>
          <w:sz w:val="28"/>
          <w:szCs w:val="28"/>
        </w:rPr>
        <w:t xml:space="preserve">ри выборе книг и последующем ознакомлении с ними </w:t>
      </w:r>
      <w:r>
        <w:rPr>
          <w:rStyle w:val="c2"/>
          <w:color w:val="000000"/>
          <w:sz w:val="28"/>
          <w:szCs w:val="28"/>
        </w:rPr>
        <w:t>ребенка важно обратить</w:t>
      </w:r>
      <w:r w:rsidR="00CD6809">
        <w:rPr>
          <w:rStyle w:val="c2"/>
          <w:color w:val="000000"/>
          <w:sz w:val="28"/>
          <w:szCs w:val="28"/>
        </w:rPr>
        <w:t xml:space="preserve"> внимание на следующее:</w:t>
      </w:r>
    </w:p>
    <w:p w:rsidR="00813044" w:rsidRPr="00813044" w:rsidRDefault="00830DE4" w:rsidP="00830DE4">
      <w:pPr>
        <w:pStyle w:val="c1"/>
        <w:numPr>
          <w:ilvl w:val="0"/>
          <w:numId w:val="1"/>
        </w:numPr>
        <w:shd w:val="clear" w:color="auto" w:fill="FFFFFF"/>
        <w:spacing w:before="0" w:beforeAutospacing="0" w:after="0" w:afterAutospacing="0" w:line="360" w:lineRule="auto"/>
        <w:ind w:left="0" w:firstLine="0"/>
        <w:jc w:val="both"/>
        <w:rPr>
          <w:rStyle w:val="c2"/>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Книга для ребенка дошкольного возра</w:t>
      </w:r>
      <w:r w:rsidR="00813044">
        <w:rPr>
          <w:rStyle w:val="c2"/>
          <w:color w:val="000000"/>
          <w:sz w:val="28"/>
          <w:szCs w:val="28"/>
        </w:rPr>
        <w:t>ста должна быть иллюстрирована.</w:t>
      </w:r>
    </w:p>
    <w:p w:rsidR="00CD6809" w:rsidRDefault="00CD6809"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людей, животных, предметов реалистичны.</w:t>
      </w:r>
    </w:p>
    <w:p w:rsidR="00813044" w:rsidRPr="00813044" w:rsidRDefault="00830DE4" w:rsidP="00830DE4">
      <w:pPr>
        <w:pStyle w:val="c1"/>
        <w:numPr>
          <w:ilvl w:val="0"/>
          <w:numId w:val="1"/>
        </w:numPr>
        <w:shd w:val="clear" w:color="auto" w:fill="FFFFFF"/>
        <w:spacing w:before="0" w:beforeAutospacing="0" w:after="0" w:afterAutospacing="0" w:line="360" w:lineRule="auto"/>
        <w:ind w:left="0" w:firstLine="0"/>
        <w:jc w:val="both"/>
        <w:rPr>
          <w:rStyle w:val="c2"/>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 xml:space="preserve">Выбирайте книги соответственно возрасту и интересам ребенка. </w:t>
      </w:r>
    </w:p>
    <w:p w:rsidR="00CD6809" w:rsidRDefault="002A2CD9"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Детям старшего дошкольного возраста интересны истории о других детях, волшебные и бытовые сказки.</w:t>
      </w:r>
    </w:p>
    <w:p w:rsidR="00813044" w:rsidRPr="00813044" w:rsidRDefault="00830DE4" w:rsidP="00830DE4">
      <w:pPr>
        <w:pStyle w:val="c1"/>
        <w:numPr>
          <w:ilvl w:val="0"/>
          <w:numId w:val="1"/>
        </w:numPr>
        <w:shd w:val="clear" w:color="auto" w:fill="FFFFFF"/>
        <w:spacing w:before="0" w:beforeAutospacing="0" w:after="0" w:afterAutospacing="0" w:line="360" w:lineRule="auto"/>
        <w:ind w:left="0" w:firstLine="0"/>
        <w:jc w:val="both"/>
        <w:rPr>
          <w:rStyle w:val="c2"/>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 xml:space="preserve">Читайте старшим дошкольникам объемные («толстые») книги. </w:t>
      </w:r>
    </w:p>
    <w:p w:rsidR="00813044" w:rsidRDefault="00CD6809" w:rsidP="00FE334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2"/>
          <w:color w:val="000000"/>
          <w:sz w:val="28"/>
          <w:szCs w:val="28"/>
        </w:rPr>
        <w:t>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CD6809" w:rsidRDefault="00830DE4" w:rsidP="00830DE4">
      <w:pPr>
        <w:pStyle w:val="c1"/>
        <w:numPr>
          <w:ilvl w:val="0"/>
          <w:numId w:val="1"/>
        </w:numPr>
        <w:shd w:val="clear" w:color="auto" w:fill="FFFFFF"/>
        <w:spacing w:before="0" w:beforeAutospacing="0" w:after="0" w:afterAutospacing="0" w:line="360" w:lineRule="auto"/>
        <w:ind w:left="0" w:firstLine="0"/>
        <w:jc w:val="both"/>
        <w:rPr>
          <w:rFonts w:ascii="Calibri" w:hAnsi="Calibri" w:cs="Calibri"/>
          <w:color w:val="000000"/>
          <w:sz w:val="22"/>
          <w:szCs w:val="22"/>
        </w:rPr>
      </w:pPr>
      <w:r>
        <w:rPr>
          <w:rStyle w:val="c2"/>
          <w:color w:val="000000"/>
          <w:sz w:val="28"/>
          <w:szCs w:val="28"/>
        </w:rPr>
        <w:t xml:space="preserve">       </w:t>
      </w:r>
      <w:r w:rsidR="00CD6809">
        <w:rPr>
          <w:rStyle w:val="c2"/>
          <w:color w:val="000000"/>
          <w:sz w:val="28"/>
          <w:szCs w:val="28"/>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w:t>
      </w:r>
      <w:r w:rsidR="00813044">
        <w:rPr>
          <w:rStyle w:val="c2"/>
          <w:color w:val="000000"/>
          <w:sz w:val="28"/>
          <w:szCs w:val="28"/>
        </w:rPr>
        <w:t xml:space="preserve">азвание произведения. </w:t>
      </w:r>
      <w:r w:rsidR="00EB450B">
        <w:rPr>
          <w:rStyle w:val="c2"/>
          <w:color w:val="000000"/>
          <w:sz w:val="28"/>
          <w:szCs w:val="28"/>
        </w:rPr>
        <w:t xml:space="preserve">Например, я </w:t>
      </w:r>
      <w:r w:rsidR="00CD6809">
        <w:rPr>
          <w:rStyle w:val="c2"/>
          <w:color w:val="000000"/>
          <w:sz w:val="28"/>
          <w:szCs w:val="28"/>
        </w:rPr>
        <w:t xml:space="preserve">прочитаю тебе русскую народную </w:t>
      </w:r>
      <w:r w:rsidR="00CD6809">
        <w:rPr>
          <w:rStyle w:val="c2"/>
          <w:color w:val="000000"/>
          <w:sz w:val="28"/>
          <w:szCs w:val="28"/>
        </w:rPr>
        <w:lastRenderedPageBreak/>
        <w:t>сказку «Сестрица Аленушка и братец Иванушка». Чередуйте чтение произведений разных жанров: рассказов, сказок и стихотворений.</w:t>
      </w:r>
    </w:p>
    <w:p w:rsidR="00813044"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Pr>
          <w:rStyle w:val="c2"/>
          <w:color w:val="000000"/>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813044"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sidRPr="00813044">
        <w:rPr>
          <w:rStyle w:val="c2"/>
          <w:color w:val="000000"/>
          <w:sz w:val="28"/>
          <w:szCs w:val="28"/>
        </w:rPr>
        <w:t>Не используйте литературных героев в качестве образца для исполнения правил поведения (надо мыть руки, как книжный герой). Воспитательная функция литературных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говориться.</w:t>
      </w:r>
    </w:p>
    <w:p w:rsidR="00813044"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sidRPr="00813044">
        <w:rPr>
          <w:rStyle w:val="c2"/>
          <w:color w:val="000000"/>
          <w:sz w:val="28"/>
          <w:szCs w:val="28"/>
        </w:rPr>
        <w:t>Объясняйте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понято ребенком, оно не достигнет своей главной цели: не будет содействовать формированию личности подрастающего человека.</w:t>
      </w:r>
    </w:p>
    <w:p w:rsidR="00FE3347" w:rsidRPr="00FE3347" w:rsidRDefault="00CD6809" w:rsidP="00FE3347">
      <w:pPr>
        <w:pStyle w:val="c1"/>
        <w:numPr>
          <w:ilvl w:val="0"/>
          <w:numId w:val="1"/>
        </w:numPr>
        <w:shd w:val="clear" w:color="auto" w:fill="FFFFFF"/>
        <w:spacing w:before="0" w:beforeAutospacing="0" w:after="0" w:afterAutospacing="0" w:line="360" w:lineRule="auto"/>
        <w:ind w:left="0" w:hanging="142"/>
        <w:jc w:val="both"/>
        <w:rPr>
          <w:rFonts w:ascii="Calibri" w:hAnsi="Calibri" w:cs="Calibri"/>
          <w:color w:val="000000"/>
          <w:sz w:val="22"/>
          <w:szCs w:val="22"/>
        </w:rPr>
      </w:pPr>
      <w:r w:rsidRPr="00813044">
        <w:rPr>
          <w:rStyle w:val="c2"/>
          <w:color w:val="000000"/>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определит своё отношение к героям и изображаемым событиям, вряд ли это сможет сделать ребенок.</w:t>
      </w:r>
    </w:p>
    <w:p w:rsidR="002A2CD9" w:rsidRDefault="002A2CD9" w:rsidP="00FE3347">
      <w:pPr>
        <w:spacing w:after="0" w:line="360" w:lineRule="auto"/>
        <w:rPr>
          <w:rFonts w:ascii="Times New Roman" w:hAnsi="Times New Roman" w:cs="Times New Roman"/>
          <w:color w:val="303030"/>
          <w:sz w:val="28"/>
          <w:szCs w:val="28"/>
        </w:rPr>
      </w:pPr>
      <w:r>
        <w:rPr>
          <w:rStyle w:val="quote-title"/>
          <w:rFonts w:ascii="Times New Roman" w:hAnsi="Times New Roman" w:cs="Times New Roman"/>
          <w:b/>
          <w:i/>
          <w:color w:val="FF0000"/>
          <w:sz w:val="28"/>
          <w:szCs w:val="28"/>
        </w:rPr>
        <w:t>Примерный с</w:t>
      </w:r>
      <w:r w:rsidR="00EB450B" w:rsidRPr="00EB450B">
        <w:rPr>
          <w:rStyle w:val="quote-title"/>
          <w:rFonts w:ascii="Times New Roman" w:hAnsi="Times New Roman" w:cs="Times New Roman"/>
          <w:b/>
          <w:i/>
          <w:color w:val="FF0000"/>
          <w:sz w:val="28"/>
          <w:szCs w:val="28"/>
        </w:rPr>
        <w:t>писок литературы</w:t>
      </w:r>
      <w:r>
        <w:rPr>
          <w:rStyle w:val="quote-title"/>
          <w:rFonts w:ascii="Times New Roman" w:hAnsi="Times New Roman" w:cs="Times New Roman"/>
          <w:b/>
          <w:i/>
          <w:color w:val="FF0000"/>
          <w:sz w:val="28"/>
          <w:szCs w:val="28"/>
        </w:rPr>
        <w:t xml:space="preserve"> для чтения детям 5 -6 лет.</w:t>
      </w:r>
      <w:r w:rsidR="00EB450B" w:rsidRPr="002A2CD9">
        <w:rPr>
          <w:rFonts w:ascii="Times New Roman" w:hAnsi="Times New Roman" w:cs="Times New Roman"/>
          <w:color w:val="303030"/>
          <w:sz w:val="28"/>
          <w:szCs w:val="28"/>
        </w:rPr>
        <w:br/>
      </w:r>
      <w:r w:rsidR="00EB450B" w:rsidRPr="00EB450B">
        <w:rPr>
          <w:rFonts w:ascii="Times New Roman" w:hAnsi="Times New Roman" w:cs="Times New Roman"/>
          <w:color w:val="303030"/>
          <w:sz w:val="28"/>
          <w:szCs w:val="28"/>
        </w:rPr>
        <w:t>1. Бажов В. «Серебряное копытце»</w:t>
      </w:r>
      <w:r w:rsidR="00EB450B" w:rsidRPr="00EB450B">
        <w:rPr>
          <w:rFonts w:ascii="Times New Roman" w:hAnsi="Times New Roman" w:cs="Times New Roman"/>
          <w:color w:val="303030"/>
          <w:sz w:val="28"/>
          <w:szCs w:val="28"/>
        </w:rPr>
        <w:br/>
        <w:t xml:space="preserve">2. </w:t>
      </w:r>
      <w:proofErr w:type="spellStart"/>
      <w:r w:rsidR="00EB450B" w:rsidRPr="00EB450B">
        <w:rPr>
          <w:rFonts w:ascii="Times New Roman" w:hAnsi="Times New Roman" w:cs="Times New Roman"/>
          <w:color w:val="303030"/>
          <w:sz w:val="28"/>
          <w:szCs w:val="28"/>
        </w:rPr>
        <w:t>Бернетт</w:t>
      </w:r>
      <w:proofErr w:type="spellEnd"/>
      <w:r w:rsidR="00EB450B" w:rsidRPr="00EB450B">
        <w:rPr>
          <w:rFonts w:ascii="Times New Roman" w:hAnsi="Times New Roman" w:cs="Times New Roman"/>
          <w:color w:val="303030"/>
          <w:sz w:val="28"/>
          <w:szCs w:val="28"/>
        </w:rPr>
        <w:t xml:space="preserve"> Ф. «Маленькая принцесса»</w:t>
      </w:r>
      <w:r w:rsidR="00EB450B" w:rsidRPr="00EB450B">
        <w:rPr>
          <w:rFonts w:ascii="Times New Roman" w:hAnsi="Times New Roman" w:cs="Times New Roman"/>
          <w:color w:val="303030"/>
          <w:sz w:val="28"/>
          <w:szCs w:val="28"/>
        </w:rPr>
        <w:br/>
        <w:t>3. Бианки В. «Рассказы о животных»</w:t>
      </w:r>
      <w:r w:rsidR="00EB450B" w:rsidRPr="00EB450B">
        <w:rPr>
          <w:rFonts w:ascii="Times New Roman" w:hAnsi="Times New Roman" w:cs="Times New Roman"/>
          <w:color w:val="303030"/>
          <w:sz w:val="28"/>
          <w:szCs w:val="28"/>
        </w:rPr>
        <w:br/>
        <w:t>4. Волков А. «Волшебник Изумрудного города»</w:t>
      </w:r>
      <w:r w:rsidR="00EB450B" w:rsidRPr="00EB450B">
        <w:rPr>
          <w:rFonts w:ascii="Times New Roman" w:hAnsi="Times New Roman" w:cs="Times New Roman"/>
          <w:color w:val="303030"/>
          <w:sz w:val="28"/>
          <w:szCs w:val="28"/>
        </w:rPr>
        <w:br/>
        <w:t>5. Воронкова Л.Ф. «Девочка из города»</w:t>
      </w:r>
      <w:r w:rsidR="00EB450B" w:rsidRPr="00EB450B">
        <w:rPr>
          <w:rFonts w:ascii="Times New Roman" w:hAnsi="Times New Roman" w:cs="Times New Roman"/>
          <w:color w:val="303030"/>
          <w:sz w:val="28"/>
          <w:szCs w:val="28"/>
        </w:rPr>
        <w:br/>
        <w:t>6. Гайдар А. «Чук и Гек», «Голубая чашка»</w:t>
      </w:r>
      <w:r w:rsidR="00EB450B" w:rsidRPr="00EB450B">
        <w:rPr>
          <w:rFonts w:ascii="Times New Roman" w:hAnsi="Times New Roman" w:cs="Times New Roman"/>
          <w:color w:val="303030"/>
          <w:sz w:val="28"/>
          <w:szCs w:val="28"/>
        </w:rPr>
        <w:br/>
        <w:t xml:space="preserve">7. </w:t>
      </w:r>
      <w:proofErr w:type="spellStart"/>
      <w:r w:rsidR="00EB450B" w:rsidRPr="00EB450B">
        <w:rPr>
          <w:rFonts w:ascii="Times New Roman" w:hAnsi="Times New Roman" w:cs="Times New Roman"/>
          <w:color w:val="303030"/>
          <w:sz w:val="28"/>
          <w:szCs w:val="28"/>
        </w:rPr>
        <w:t>Гауф</w:t>
      </w:r>
      <w:proofErr w:type="spellEnd"/>
      <w:r w:rsidR="00EB450B" w:rsidRPr="00EB450B">
        <w:rPr>
          <w:rFonts w:ascii="Times New Roman" w:hAnsi="Times New Roman" w:cs="Times New Roman"/>
          <w:color w:val="303030"/>
          <w:sz w:val="28"/>
          <w:szCs w:val="28"/>
        </w:rPr>
        <w:t xml:space="preserve"> В. «Карлик Нос», «Рассказ о калифе-аисте», «Рассказ о Маленьком Муке»</w:t>
      </w:r>
      <w:r w:rsidR="00EB450B" w:rsidRPr="00EB450B">
        <w:rPr>
          <w:rFonts w:ascii="Times New Roman" w:hAnsi="Times New Roman" w:cs="Times New Roman"/>
          <w:color w:val="303030"/>
          <w:sz w:val="28"/>
          <w:szCs w:val="28"/>
        </w:rPr>
        <w:br/>
        <w:t xml:space="preserve">8. </w:t>
      </w:r>
      <w:proofErr w:type="spellStart"/>
      <w:r w:rsidR="00EB450B" w:rsidRPr="00EB450B">
        <w:rPr>
          <w:rFonts w:ascii="Times New Roman" w:hAnsi="Times New Roman" w:cs="Times New Roman"/>
          <w:color w:val="303030"/>
          <w:sz w:val="28"/>
          <w:szCs w:val="28"/>
        </w:rPr>
        <w:t>Гэллико</w:t>
      </w:r>
      <w:proofErr w:type="spellEnd"/>
      <w:r w:rsidR="00EB450B" w:rsidRPr="00EB450B">
        <w:rPr>
          <w:rFonts w:ascii="Times New Roman" w:hAnsi="Times New Roman" w:cs="Times New Roman"/>
          <w:color w:val="303030"/>
          <w:sz w:val="28"/>
          <w:szCs w:val="28"/>
        </w:rPr>
        <w:t xml:space="preserve"> П. «</w:t>
      </w:r>
      <w:proofErr w:type="spellStart"/>
      <w:r w:rsidR="00EB450B" w:rsidRPr="00EB450B">
        <w:rPr>
          <w:rFonts w:ascii="Times New Roman" w:hAnsi="Times New Roman" w:cs="Times New Roman"/>
          <w:color w:val="303030"/>
          <w:sz w:val="28"/>
          <w:szCs w:val="28"/>
        </w:rPr>
        <w:t>Томасина</w:t>
      </w:r>
      <w:proofErr w:type="spellEnd"/>
      <w:r w:rsidR="00EB450B" w:rsidRPr="00EB450B">
        <w:rPr>
          <w:rFonts w:ascii="Times New Roman" w:hAnsi="Times New Roman" w:cs="Times New Roman"/>
          <w:color w:val="303030"/>
          <w:sz w:val="28"/>
          <w:szCs w:val="28"/>
        </w:rPr>
        <w:t>»</w:t>
      </w:r>
      <w:r w:rsidR="00EB450B" w:rsidRPr="00EB450B">
        <w:rPr>
          <w:rFonts w:ascii="Times New Roman" w:hAnsi="Times New Roman" w:cs="Times New Roman"/>
          <w:color w:val="303030"/>
          <w:sz w:val="28"/>
          <w:szCs w:val="28"/>
        </w:rPr>
        <w:br/>
      </w:r>
      <w:r w:rsidR="00EB450B" w:rsidRPr="00EB450B">
        <w:rPr>
          <w:rFonts w:ascii="Times New Roman" w:hAnsi="Times New Roman" w:cs="Times New Roman"/>
          <w:color w:val="303030"/>
          <w:sz w:val="28"/>
          <w:szCs w:val="28"/>
        </w:rPr>
        <w:lastRenderedPageBreak/>
        <w:t xml:space="preserve">9. Доктор </w:t>
      </w:r>
      <w:proofErr w:type="spellStart"/>
      <w:r w:rsidR="00EB450B" w:rsidRPr="00EB450B">
        <w:rPr>
          <w:rFonts w:ascii="Times New Roman" w:hAnsi="Times New Roman" w:cs="Times New Roman"/>
          <w:color w:val="303030"/>
          <w:sz w:val="28"/>
          <w:szCs w:val="28"/>
        </w:rPr>
        <w:t>Сьюз</w:t>
      </w:r>
      <w:proofErr w:type="spellEnd"/>
      <w:r w:rsidR="00EB450B" w:rsidRPr="00EB450B">
        <w:rPr>
          <w:rFonts w:ascii="Times New Roman" w:hAnsi="Times New Roman" w:cs="Times New Roman"/>
          <w:color w:val="303030"/>
          <w:sz w:val="28"/>
          <w:szCs w:val="28"/>
        </w:rPr>
        <w:t xml:space="preserve"> «Сказки»</w:t>
      </w:r>
      <w:r w:rsidR="00EB450B" w:rsidRPr="00EB450B">
        <w:rPr>
          <w:rFonts w:ascii="Times New Roman" w:hAnsi="Times New Roman" w:cs="Times New Roman"/>
          <w:color w:val="303030"/>
          <w:sz w:val="28"/>
          <w:szCs w:val="28"/>
        </w:rPr>
        <w:br/>
        <w:t>10. Зощенко М. «Рассказы о Леле и Миньке»</w:t>
      </w:r>
      <w:r w:rsidR="00EB450B" w:rsidRPr="00EB450B">
        <w:rPr>
          <w:rFonts w:ascii="Times New Roman" w:hAnsi="Times New Roman" w:cs="Times New Roman"/>
          <w:color w:val="303030"/>
          <w:sz w:val="28"/>
          <w:szCs w:val="28"/>
        </w:rPr>
        <w:br/>
        <w:t>11. Козлов С. «Ежик в тумане», «В родном лесу»</w:t>
      </w:r>
      <w:r w:rsidR="00EB450B" w:rsidRPr="00EB450B">
        <w:rPr>
          <w:rFonts w:ascii="Times New Roman" w:hAnsi="Times New Roman" w:cs="Times New Roman"/>
          <w:color w:val="303030"/>
          <w:sz w:val="28"/>
          <w:szCs w:val="28"/>
        </w:rPr>
        <w:br/>
        <w:t>12. Крылов И.А. «Слон и моська», «Ворона и лисица»</w:t>
      </w:r>
      <w:r w:rsidR="00EB450B" w:rsidRPr="00EB450B">
        <w:rPr>
          <w:rFonts w:ascii="Times New Roman" w:hAnsi="Times New Roman" w:cs="Times New Roman"/>
          <w:color w:val="303030"/>
          <w:sz w:val="28"/>
          <w:szCs w:val="28"/>
        </w:rPr>
        <w:br/>
        <w:t>13. Лагерлеф С. «Чудесное путешествие Нильса с дикими гусями»</w:t>
      </w:r>
      <w:r w:rsidR="00EB450B" w:rsidRPr="00EB450B">
        <w:rPr>
          <w:rFonts w:ascii="Times New Roman" w:hAnsi="Times New Roman" w:cs="Times New Roman"/>
          <w:color w:val="303030"/>
          <w:sz w:val="28"/>
          <w:szCs w:val="28"/>
        </w:rPr>
        <w:br/>
        <w:t>14. Линдгрен А. «Эмиль из </w:t>
      </w:r>
      <w:proofErr w:type="spellStart"/>
      <w:r w:rsidR="00EB450B" w:rsidRPr="00EB450B">
        <w:rPr>
          <w:rFonts w:ascii="Times New Roman" w:hAnsi="Times New Roman" w:cs="Times New Roman"/>
          <w:color w:val="303030"/>
          <w:sz w:val="28"/>
          <w:szCs w:val="28"/>
        </w:rPr>
        <w:t>Лённеберги</w:t>
      </w:r>
      <w:proofErr w:type="spellEnd"/>
      <w:r w:rsidR="00EB450B" w:rsidRPr="00EB450B">
        <w:rPr>
          <w:rFonts w:ascii="Times New Roman" w:hAnsi="Times New Roman" w:cs="Times New Roman"/>
          <w:color w:val="303030"/>
          <w:sz w:val="28"/>
          <w:szCs w:val="28"/>
        </w:rPr>
        <w:t>», «Малыш и </w:t>
      </w:r>
      <w:proofErr w:type="spellStart"/>
      <w:r w:rsidR="00EB450B" w:rsidRPr="00EB450B">
        <w:rPr>
          <w:rFonts w:ascii="Times New Roman" w:hAnsi="Times New Roman" w:cs="Times New Roman"/>
          <w:color w:val="303030"/>
          <w:sz w:val="28"/>
          <w:szCs w:val="28"/>
        </w:rPr>
        <w:t>Карлсон</w:t>
      </w:r>
      <w:proofErr w:type="spellEnd"/>
      <w:r w:rsidR="00EB450B" w:rsidRPr="00EB450B">
        <w:rPr>
          <w:rFonts w:ascii="Times New Roman" w:hAnsi="Times New Roman" w:cs="Times New Roman"/>
          <w:color w:val="303030"/>
          <w:sz w:val="28"/>
          <w:szCs w:val="28"/>
        </w:rPr>
        <w:t>»</w:t>
      </w:r>
      <w:r w:rsidR="00EB450B" w:rsidRPr="00EB450B">
        <w:rPr>
          <w:rFonts w:ascii="Times New Roman" w:hAnsi="Times New Roman" w:cs="Times New Roman"/>
          <w:color w:val="303030"/>
          <w:sz w:val="28"/>
          <w:szCs w:val="28"/>
        </w:rPr>
        <w:br/>
        <w:t xml:space="preserve">15. </w:t>
      </w:r>
      <w:proofErr w:type="spellStart"/>
      <w:r w:rsidR="00EB450B" w:rsidRPr="00EB450B">
        <w:rPr>
          <w:rFonts w:ascii="Times New Roman" w:hAnsi="Times New Roman" w:cs="Times New Roman"/>
          <w:color w:val="303030"/>
          <w:sz w:val="28"/>
          <w:szCs w:val="28"/>
        </w:rPr>
        <w:t>Милн</w:t>
      </w:r>
      <w:proofErr w:type="spellEnd"/>
      <w:r w:rsidR="00EB450B" w:rsidRPr="00EB450B">
        <w:rPr>
          <w:rFonts w:ascii="Times New Roman" w:hAnsi="Times New Roman" w:cs="Times New Roman"/>
          <w:color w:val="303030"/>
          <w:sz w:val="28"/>
          <w:szCs w:val="28"/>
        </w:rPr>
        <w:t xml:space="preserve"> А.А. «</w:t>
      </w:r>
      <w:proofErr w:type="spellStart"/>
      <w:r w:rsidR="00EB450B" w:rsidRPr="00EB450B">
        <w:rPr>
          <w:rFonts w:ascii="Times New Roman" w:hAnsi="Times New Roman" w:cs="Times New Roman"/>
          <w:color w:val="303030"/>
          <w:sz w:val="28"/>
          <w:szCs w:val="28"/>
        </w:rPr>
        <w:t>Винни-Пух</w:t>
      </w:r>
      <w:proofErr w:type="spellEnd"/>
      <w:r w:rsidR="00EB450B" w:rsidRPr="00EB450B">
        <w:rPr>
          <w:rFonts w:ascii="Times New Roman" w:hAnsi="Times New Roman" w:cs="Times New Roman"/>
          <w:color w:val="303030"/>
          <w:sz w:val="28"/>
          <w:szCs w:val="28"/>
        </w:rPr>
        <w:t xml:space="preserve"> и все-все-все»</w:t>
      </w:r>
      <w:r w:rsidR="00EB450B" w:rsidRPr="00EB450B">
        <w:rPr>
          <w:rFonts w:ascii="Times New Roman" w:hAnsi="Times New Roman" w:cs="Times New Roman"/>
          <w:color w:val="303030"/>
          <w:sz w:val="28"/>
          <w:szCs w:val="28"/>
        </w:rPr>
        <w:br/>
        <w:t>16. Сказки народов мира</w:t>
      </w:r>
      <w:r w:rsidR="00EB450B" w:rsidRPr="00EB450B">
        <w:rPr>
          <w:rFonts w:ascii="Times New Roman" w:hAnsi="Times New Roman" w:cs="Times New Roman"/>
          <w:color w:val="303030"/>
          <w:sz w:val="28"/>
          <w:szCs w:val="28"/>
        </w:rPr>
        <w:br/>
        <w:t>17. Носов Н.Н. «Незнайка и его друзья», «Приключения Коли и Миши», «Затейники», «Фантазеры»</w:t>
      </w:r>
      <w:r w:rsidR="00EB450B" w:rsidRPr="00EB450B">
        <w:rPr>
          <w:rFonts w:ascii="Times New Roman" w:hAnsi="Times New Roman" w:cs="Times New Roman"/>
          <w:color w:val="303030"/>
          <w:sz w:val="28"/>
          <w:szCs w:val="28"/>
        </w:rPr>
        <w:br/>
        <w:t>18. Осеева В. «Синие листья», «Волшебное слово», «Что легче»</w:t>
      </w:r>
      <w:r w:rsidR="00EB450B" w:rsidRPr="00EB450B">
        <w:rPr>
          <w:rFonts w:ascii="Times New Roman" w:hAnsi="Times New Roman" w:cs="Times New Roman"/>
          <w:color w:val="303030"/>
          <w:sz w:val="28"/>
          <w:szCs w:val="28"/>
        </w:rPr>
        <w:br/>
        <w:t>19. Остер Г. Б. «Котенок по имени Гав и другие истории»</w:t>
      </w:r>
      <w:r w:rsidR="00EB450B" w:rsidRPr="00EB450B">
        <w:rPr>
          <w:rFonts w:ascii="Times New Roman" w:hAnsi="Times New Roman" w:cs="Times New Roman"/>
          <w:color w:val="303030"/>
          <w:sz w:val="28"/>
          <w:szCs w:val="28"/>
        </w:rPr>
        <w:br/>
        <w:t>20. Пришвин М. «Лесной хозяин»</w:t>
      </w:r>
      <w:r w:rsidR="00EB450B" w:rsidRPr="00EB450B">
        <w:rPr>
          <w:rFonts w:ascii="Times New Roman" w:hAnsi="Times New Roman" w:cs="Times New Roman"/>
          <w:color w:val="303030"/>
          <w:sz w:val="28"/>
          <w:szCs w:val="28"/>
        </w:rPr>
        <w:br/>
        <w:t>21. Пушкин А.С. «Сказки»</w:t>
      </w:r>
      <w:r w:rsidR="00EB450B" w:rsidRPr="00EB450B">
        <w:rPr>
          <w:rFonts w:ascii="Times New Roman" w:hAnsi="Times New Roman" w:cs="Times New Roman"/>
          <w:color w:val="303030"/>
          <w:sz w:val="28"/>
          <w:szCs w:val="28"/>
        </w:rPr>
        <w:br/>
        <w:t xml:space="preserve">22. </w:t>
      </w:r>
      <w:proofErr w:type="spellStart"/>
      <w:r w:rsidR="00EB450B" w:rsidRPr="00EB450B">
        <w:rPr>
          <w:rFonts w:ascii="Times New Roman" w:hAnsi="Times New Roman" w:cs="Times New Roman"/>
          <w:color w:val="303030"/>
          <w:sz w:val="28"/>
          <w:szCs w:val="28"/>
        </w:rPr>
        <w:t>Распе</w:t>
      </w:r>
      <w:proofErr w:type="spellEnd"/>
      <w:r w:rsidR="00EB450B" w:rsidRPr="00EB450B">
        <w:rPr>
          <w:rFonts w:ascii="Times New Roman" w:hAnsi="Times New Roman" w:cs="Times New Roman"/>
          <w:color w:val="303030"/>
          <w:sz w:val="28"/>
          <w:szCs w:val="28"/>
        </w:rPr>
        <w:t xml:space="preserve"> Р.Э. «Приключения барона Мюнхгаузена»</w:t>
      </w:r>
      <w:r w:rsidR="00EB450B" w:rsidRPr="00EB450B">
        <w:rPr>
          <w:rFonts w:ascii="Times New Roman" w:hAnsi="Times New Roman" w:cs="Times New Roman"/>
          <w:color w:val="303030"/>
          <w:sz w:val="28"/>
          <w:szCs w:val="28"/>
        </w:rPr>
        <w:br/>
        <w:t xml:space="preserve">23. </w:t>
      </w:r>
      <w:proofErr w:type="spellStart"/>
      <w:r w:rsidR="00EB450B" w:rsidRPr="00EB450B">
        <w:rPr>
          <w:rFonts w:ascii="Times New Roman" w:hAnsi="Times New Roman" w:cs="Times New Roman"/>
          <w:color w:val="303030"/>
          <w:sz w:val="28"/>
          <w:szCs w:val="28"/>
        </w:rPr>
        <w:t>Родари</w:t>
      </w:r>
      <w:proofErr w:type="spellEnd"/>
      <w:r w:rsidR="00EB450B" w:rsidRPr="00EB450B">
        <w:rPr>
          <w:rFonts w:ascii="Times New Roman" w:hAnsi="Times New Roman" w:cs="Times New Roman"/>
          <w:color w:val="303030"/>
          <w:sz w:val="28"/>
          <w:szCs w:val="28"/>
        </w:rPr>
        <w:t xml:space="preserve"> Дж. «Путешествие Голубой Стрелы»</w:t>
      </w:r>
      <w:r w:rsidR="00EB450B" w:rsidRPr="00EB450B">
        <w:rPr>
          <w:rFonts w:ascii="Times New Roman" w:hAnsi="Times New Roman" w:cs="Times New Roman"/>
          <w:color w:val="303030"/>
          <w:sz w:val="28"/>
          <w:szCs w:val="28"/>
        </w:rPr>
        <w:br/>
        <w:t>24. Романова Н. «Муравей Красная Точка»</w:t>
      </w:r>
      <w:r w:rsidR="00EB450B" w:rsidRPr="00EB450B">
        <w:rPr>
          <w:rFonts w:ascii="Times New Roman" w:hAnsi="Times New Roman" w:cs="Times New Roman"/>
          <w:color w:val="303030"/>
          <w:sz w:val="28"/>
          <w:szCs w:val="28"/>
        </w:rPr>
        <w:br/>
        <w:t>25. Русские народные былины</w:t>
      </w:r>
      <w:r w:rsidR="00EB450B" w:rsidRPr="00EB450B">
        <w:rPr>
          <w:rFonts w:ascii="Times New Roman" w:hAnsi="Times New Roman" w:cs="Times New Roman"/>
          <w:color w:val="303030"/>
          <w:sz w:val="28"/>
          <w:szCs w:val="28"/>
        </w:rPr>
        <w:br/>
        <w:t>26. Толстой А.Н. «Приключения Буратино»</w:t>
      </w:r>
      <w:r w:rsidR="00EB450B" w:rsidRPr="00EB450B">
        <w:rPr>
          <w:rFonts w:ascii="Times New Roman" w:hAnsi="Times New Roman" w:cs="Times New Roman"/>
          <w:color w:val="303030"/>
          <w:sz w:val="28"/>
          <w:szCs w:val="28"/>
        </w:rPr>
        <w:br/>
        <w:t xml:space="preserve">27. </w:t>
      </w:r>
      <w:proofErr w:type="spellStart"/>
      <w:r w:rsidR="00EB450B" w:rsidRPr="00EB450B">
        <w:rPr>
          <w:rFonts w:ascii="Times New Roman" w:hAnsi="Times New Roman" w:cs="Times New Roman"/>
          <w:color w:val="303030"/>
          <w:sz w:val="28"/>
          <w:szCs w:val="28"/>
        </w:rPr>
        <w:t>Уайлд</w:t>
      </w:r>
      <w:proofErr w:type="spellEnd"/>
      <w:r w:rsidR="00EB450B" w:rsidRPr="00EB450B">
        <w:rPr>
          <w:rFonts w:ascii="Times New Roman" w:hAnsi="Times New Roman" w:cs="Times New Roman"/>
          <w:color w:val="303030"/>
          <w:sz w:val="28"/>
          <w:szCs w:val="28"/>
        </w:rPr>
        <w:t xml:space="preserve"> О. «Звездный мальчик»</w:t>
      </w:r>
      <w:r w:rsidR="00EB450B" w:rsidRPr="00EB450B">
        <w:rPr>
          <w:rFonts w:ascii="Times New Roman" w:hAnsi="Times New Roman" w:cs="Times New Roman"/>
          <w:color w:val="303030"/>
          <w:sz w:val="28"/>
          <w:szCs w:val="28"/>
        </w:rPr>
        <w:br/>
        <w:t>28. Успенский Э. «Крокодил Гена и его друзья», «Каникулы в Простоквашино»</w:t>
      </w:r>
      <w:r w:rsidR="00EB450B" w:rsidRPr="00EB450B">
        <w:rPr>
          <w:rFonts w:ascii="Times New Roman" w:hAnsi="Times New Roman" w:cs="Times New Roman"/>
          <w:color w:val="303030"/>
          <w:sz w:val="28"/>
          <w:szCs w:val="28"/>
        </w:rPr>
        <w:br/>
        <w:t xml:space="preserve">29. </w:t>
      </w:r>
      <w:proofErr w:type="spellStart"/>
      <w:r w:rsidR="00EB450B" w:rsidRPr="00EB450B">
        <w:rPr>
          <w:rFonts w:ascii="Times New Roman" w:hAnsi="Times New Roman" w:cs="Times New Roman"/>
          <w:color w:val="303030"/>
          <w:sz w:val="28"/>
          <w:szCs w:val="28"/>
        </w:rPr>
        <w:t>Чандлер</w:t>
      </w:r>
      <w:proofErr w:type="spellEnd"/>
      <w:r w:rsidR="00EB450B" w:rsidRPr="00EB450B">
        <w:rPr>
          <w:rFonts w:ascii="Times New Roman" w:hAnsi="Times New Roman" w:cs="Times New Roman"/>
          <w:color w:val="303030"/>
          <w:sz w:val="28"/>
          <w:szCs w:val="28"/>
        </w:rPr>
        <w:t xml:space="preserve"> Х. Дж. «Сказки дядюшки </w:t>
      </w:r>
      <w:proofErr w:type="spellStart"/>
      <w:r w:rsidR="00EB450B" w:rsidRPr="00EB450B">
        <w:rPr>
          <w:rFonts w:ascii="Times New Roman" w:hAnsi="Times New Roman" w:cs="Times New Roman"/>
          <w:color w:val="303030"/>
          <w:sz w:val="28"/>
          <w:szCs w:val="28"/>
        </w:rPr>
        <w:t>Римуса</w:t>
      </w:r>
      <w:proofErr w:type="spellEnd"/>
      <w:r w:rsidR="00EB450B" w:rsidRPr="00EB450B">
        <w:rPr>
          <w:rFonts w:ascii="Times New Roman" w:hAnsi="Times New Roman" w:cs="Times New Roman"/>
          <w:color w:val="303030"/>
          <w:sz w:val="28"/>
          <w:szCs w:val="28"/>
        </w:rPr>
        <w:t>»</w:t>
      </w:r>
      <w:r w:rsidR="00EB450B" w:rsidRPr="00EB450B">
        <w:rPr>
          <w:rFonts w:ascii="Times New Roman" w:hAnsi="Times New Roman" w:cs="Times New Roman"/>
          <w:color w:val="303030"/>
          <w:sz w:val="28"/>
          <w:szCs w:val="28"/>
        </w:rPr>
        <w:br/>
        <w:t>30. Чаплина В. «Кинули»</w:t>
      </w:r>
    </w:p>
    <w:p w:rsidR="00EB450B" w:rsidRPr="00830DE4" w:rsidRDefault="00FE3347" w:rsidP="00830DE4">
      <w:pPr>
        <w:spacing w:after="0" w:line="360" w:lineRule="auto"/>
        <w:jc w:val="center"/>
        <w:rPr>
          <w:rFonts w:ascii="Times New Roman" w:hAnsi="Times New Roman" w:cs="Times New Roman"/>
          <w:color w:val="303030"/>
          <w:sz w:val="28"/>
          <w:szCs w:val="28"/>
        </w:rPr>
      </w:pPr>
      <w:r>
        <w:rPr>
          <w:rFonts w:ascii="Times New Roman" w:hAnsi="Times New Roman" w:cs="Times New Roman"/>
          <w:noProof/>
          <w:sz w:val="28"/>
          <w:szCs w:val="28"/>
          <w:lang w:eastAsia="ru-RU"/>
        </w:rPr>
        <w:drawing>
          <wp:inline distT="0" distB="0" distL="0" distR="0">
            <wp:extent cx="3461534" cy="2016370"/>
            <wp:effectExtent l="0" t="0" r="571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7">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0765" cy="2045047"/>
                    </a:xfrm>
                    <a:prstGeom prst="rect">
                      <a:avLst/>
                    </a:prstGeom>
                    <a:noFill/>
                  </pic:spPr>
                </pic:pic>
              </a:graphicData>
            </a:graphic>
          </wp:inline>
        </w:drawing>
      </w:r>
    </w:p>
    <w:sectPr w:rsidR="00EB450B" w:rsidRPr="00830DE4" w:rsidSect="00FE3347">
      <w:pgSz w:w="11906" w:h="16838"/>
      <w:pgMar w:top="1134" w:right="1133" w:bottom="1134" w:left="1134" w:header="708" w:footer="708" w:gutter="0"/>
      <w:pgBorders w:offsetFrom="page">
        <w:top w:val="triangleParty" w:sz="16" w:space="24" w:color="FF0000"/>
        <w:left w:val="triangleParty" w:sz="16" w:space="24" w:color="FF0000"/>
        <w:bottom w:val="triangleParty" w:sz="16" w:space="24" w:color="FF0000"/>
        <w:right w:val="triangleParty" w:sz="1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F40"/>
      </v:shape>
    </w:pict>
  </w:numPicBullet>
  <w:abstractNum w:abstractNumId="0">
    <w:nsid w:val="7DA86634"/>
    <w:multiLevelType w:val="hybridMultilevel"/>
    <w:tmpl w:val="172EB0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041FF"/>
    <w:rsid w:val="000979FB"/>
    <w:rsid w:val="002A2CD9"/>
    <w:rsid w:val="00347EE8"/>
    <w:rsid w:val="003D18AA"/>
    <w:rsid w:val="005069E5"/>
    <w:rsid w:val="006041FF"/>
    <w:rsid w:val="00813044"/>
    <w:rsid w:val="00830DE4"/>
    <w:rsid w:val="009E0D42"/>
    <w:rsid w:val="00CD6809"/>
    <w:rsid w:val="00E61C25"/>
    <w:rsid w:val="00EB450B"/>
    <w:rsid w:val="00FE3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D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6809"/>
  </w:style>
  <w:style w:type="character" w:customStyle="1" w:styleId="quote-title">
    <w:name w:val="quote-title"/>
    <w:basedOn w:val="a0"/>
    <w:rsid w:val="00EB450B"/>
  </w:style>
  <w:style w:type="paragraph" w:styleId="a3">
    <w:name w:val="Balloon Text"/>
    <w:basedOn w:val="a"/>
    <w:link w:val="a4"/>
    <w:uiPriority w:val="99"/>
    <w:semiHidden/>
    <w:unhideWhenUsed/>
    <w:rsid w:val="00506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9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cp:revision>
  <dcterms:created xsi:type="dcterms:W3CDTF">2021-01-11T17:09:00Z</dcterms:created>
  <dcterms:modified xsi:type="dcterms:W3CDTF">2021-04-01T03:26:00Z</dcterms:modified>
</cp:coreProperties>
</file>