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A" w:rsidRDefault="002272FA" w:rsidP="002272FA">
      <w:pPr>
        <w:jc w:val="center"/>
      </w:pPr>
    </w:p>
    <w:p w:rsidR="00D06A4B" w:rsidRPr="00BE5813" w:rsidRDefault="00D06A4B" w:rsidP="00D06A4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06A4B" w:rsidRPr="00BE5813" w:rsidRDefault="00D06A4B" w:rsidP="00D06A4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D06A4B" w:rsidRPr="00BE5813" w:rsidRDefault="00D06A4B" w:rsidP="00D06A4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81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06A4B" w:rsidRPr="00BE5813" w:rsidRDefault="00D06A4B" w:rsidP="00D06A4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BE5813">
          <w:rPr>
            <w:rFonts w:ascii="Times New Roman" w:hAnsi="Times New Roman"/>
            <w:sz w:val="24"/>
            <w:szCs w:val="24"/>
          </w:rPr>
          <w:t>658204, г</w:t>
        </w:r>
      </w:smartTag>
      <w:r w:rsidRPr="00BE5813">
        <w:rPr>
          <w:rFonts w:ascii="Times New Roman" w:hAnsi="Times New Roman"/>
          <w:sz w:val="24"/>
          <w:szCs w:val="24"/>
        </w:rPr>
        <w:t>. Рубцовск, ул</w:t>
      </w:r>
      <w:proofErr w:type="gramStart"/>
      <w:r w:rsidRPr="00BE5813">
        <w:rPr>
          <w:rFonts w:ascii="Times New Roman" w:hAnsi="Times New Roman"/>
          <w:sz w:val="24"/>
          <w:szCs w:val="24"/>
        </w:rPr>
        <w:t>.К</w:t>
      </w:r>
      <w:proofErr w:type="gramEnd"/>
      <w:r w:rsidRPr="00BE5813">
        <w:rPr>
          <w:rFonts w:ascii="Times New Roman" w:hAnsi="Times New Roman"/>
          <w:sz w:val="24"/>
          <w:szCs w:val="24"/>
        </w:rPr>
        <w:t>омсомольская, 65</w:t>
      </w:r>
    </w:p>
    <w:p w:rsidR="00D06A4B" w:rsidRPr="00BE5813" w:rsidRDefault="00E96B86" w:rsidP="00D06A4B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7-59-69</w:t>
      </w:r>
    </w:p>
    <w:p w:rsidR="00D06A4B" w:rsidRPr="00E96B86" w:rsidRDefault="00D06A4B" w:rsidP="00D06A4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E5813">
        <w:rPr>
          <w:rFonts w:ascii="Times New Roman" w:hAnsi="Times New Roman"/>
          <w:sz w:val="24"/>
          <w:szCs w:val="24"/>
        </w:rPr>
        <w:t>Е</w:t>
      </w:r>
      <w:proofErr w:type="gramEnd"/>
      <w:r w:rsidRPr="00E96B86">
        <w:rPr>
          <w:rFonts w:ascii="Times New Roman" w:hAnsi="Times New Roman"/>
          <w:sz w:val="24"/>
          <w:szCs w:val="24"/>
        </w:rPr>
        <w:t>-</w:t>
      </w:r>
      <w:r w:rsidRPr="00BE5813">
        <w:rPr>
          <w:rFonts w:ascii="Times New Roman" w:hAnsi="Times New Roman"/>
          <w:sz w:val="24"/>
          <w:szCs w:val="24"/>
          <w:lang w:val="en-US"/>
        </w:rPr>
        <w:t>mail</w:t>
      </w:r>
      <w:r w:rsidRPr="00E96B86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DD6B08">
          <w:rPr>
            <w:rStyle w:val="a5"/>
            <w:rFonts w:ascii="Times New Roman" w:hAnsi="Times New Roman"/>
            <w:sz w:val="24"/>
            <w:szCs w:val="24"/>
            <w:lang w:val="en-US"/>
          </w:rPr>
          <w:t>ryabinka</w:t>
        </w:r>
        <w:r w:rsidRPr="00E96B8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D6B08">
          <w:rPr>
            <w:rStyle w:val="a5"/>
            <w:rFonts w:ascii="Times New Roman" w:hAnsi="Times New Roman"/>
            <w:sz w:val="24"/>
            <w:szCs w:val="24"/>
            <w:lang w:val="en-US"/>
          </w:rPr>
          <w:t>detskiysad</w:t>
        </w:r>
        <w:r w:rsidRPr="00E96B86">
          <w:rPr>
            <w:rStyle w:val="a5"/>
            <w:rFonts w:ascii="Times New Roman" w:hAnsi="Times New Roman"/>
            <w:sz w:val="24"/>
            <w:szCs w:val="24"/>
          </w:rPr>
          <w:t>19@</w:t>
        </w:r>
        <w:r w:rsidRPr="00DD6B08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E96B86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D6B0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06A4B" w:rsidRPr="00E96B86" w:rsidRDefault="000A4459" w:rsidP="00D06A4B">
      <w:pPr>
        <w:jc w:val="center"/>
        <w:rPr>
          <w:rFonts w:ascii="Times New Roman" w:hAnsi="Times New Roman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3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Что такое мелкая моторика и &#10;почему ее нужно развивать  &#10;у детей в раннем возрасте&quot;"/>
          </v:shape>
        </w:pict>
      </w:r>
    </w:p>
    <w:p w:rsidR="00902F20" w:rsidRPr="00E96B86" w:rsidRDefault="00902F20" w:rsidP="002272FA">
      <w:pPr>
        <w:jc w:val="center"/>
      </w:pPr>
    </w:p>
    <w:p w:rsidR="002272FA" w:rsidRDefault="000A4459" w:rsidP="00227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459">
        <w:rPr>
          <w:rFonts w:ascii="Times New Roman" w:hAnsi="Times New Roman" w:cs="Times New Roman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6in;height:104.25pt" fillcolor="#060">
            <v:fill r:id="rId6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Консультация для родителей"/>
          </v:shape>
        </w:pict>
      </w:r>
    </w:p>
    <w:p w:rsidR="002272FA" w:rsidRPr="00AE60B3" w:rsidRDefault="002272FA" w:rsidP="002272FA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AE60B3">
        <w:rPr>
          <w:rFonts w:ascii="Times New Roman" w:hAnsi="Times New Roman" w:cs="Times New Roman"/>
          <w:b/>
          <w:color w:val="0070C0"/>
          <w:sz w:val="48"/>
          <w:szCs w:val="48"/>
        </w:rPr>
        <w:t>Воспитатель:</w:t>
      </w:r>
    </w:p>
    <w:p w:rsidR="002272FA" w:rsidRPr="00AE60B3" w:rsidRDefault="002272FA" w:rsidP="002272FA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AE60B3">
        <w:rPr>
          <w:rFonts w:ascii="Times New Roman" w:hAnsi="Times New Roman" w:cs="Times New Roman"/>
          <w:b/>
          <w:color w:val="0070C0"/>
          <w:sz w:val="48"/>
          <w:szCs w:val="48"/>
        </w:rPr>
        <w:t>Головань Мария Борисовна</w:t>
      </w:r>
    </w:p>
    <w:p w:rsidR="002272FA" w:rsidRDefault="002272FA" w:rsidP="002272FA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272FA" w:rsidRDefault="002272FA" w:rsidP="002272FA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2272FA" w:rsidRPr="00AE60B3" w:rsidRDefault="002272FA" w:rsidP="002272FA">
      <w:pPr>
        <w:jc w:val="right"/>
        <w:rPr>
          <w:rStyle w:val="c4"/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</w:pPr>
      <w:r w:rsidRPr="00AE60B3">
        <w:rPr>
          <w:rStyle w:val="c4"/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 xml:space="preserve">Работу по развитию мелкой моторики рук ребёнка следует начинать с самого раннего возраста. Уже грудному младенцу можно делать пальчиковую гимнастику </w:t>
      </w:r>
      <w:proofErr w:type="gramStart"/>
      <w:r w:rsidRPr="00AE60B3">
        <w:rPr>
          <w:rStyle w:val="c4"/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>–м</w:t>
      </w:r>
      <w:proofErr w:type="gramEnd"/>
      <w:r w:rsidRPr="00AE60B3">
        <w:rPr>
          <w:rStyle w:val="c4"/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>ассировать пальчики. Тем самым мы воздействуем на связанные с корой головного мозга, активные точки. Во всем этом отражаются психология, внутренний мир, состояние человека. Это доказано учеными.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2272FA" w:rsidRDefault="002272FA" w:rsidP="002272FA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0B3">
        <w:rPr>
          <w:rStyle w:val="c4"/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> </w:t>
      </w:r>
      <w:r w:rsidRPr="00AE60B3">
        <w:rPr>
          <w:rStyle w:val="c4"/>
          <w:rFonts w:ascii="Times New Roman" w:hAnsi="Times New Roman" w:cs="Times New Roman"/>
          <w:i/>
          <w:iCs/>
          <w:color w:val="FF0066"/>
          <w:sz w:val="28"/>
          <w:szCs w:val="28"/>
          <w:shd w:val="clear" w:color="auto" w:fill="FFFFFF"/>
        </w:rPr>
        <w:t>(В. А. Сухомлинский</w:t>
      </w:r>
      <w:r w:rsidRPr="002272F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272F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72FA" w:rsidRPr="002272FA" w:rsidRDefault="002272FA" w:rsidP="00227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 </w:t>
      </w:r>
      <w:r w:rsidRPr="002272FA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нервнопсихического</w:t>
      </w:r>
      <w:proofErr w:type="spellEnd"/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2272FA" w:rsidRPr="002272FA" w:rsidRDefault="002272FA" w:rsidP="00227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На руке находятся биологически активные точки нашего организма. </w:t>
      </w:r>
      <w:r w:rsidR="00D06A4B">
        <w:rPr>
          <w:noProof/>
          <w:lang w:eastAsia="ru-RU"/>
        </w:rPr>
        <w:drawing>
          <wp:inline distT="0" distB="0" distL="0" distR="0">
            <wp:extent cx="5215395" cy="3057525"/>
            <wp:effectExtent l="19050" t="0" r="4305" b="0"/>
            <wp:docPr id="10" name="Рисунок 10" descr="https://ruka.site/wp-content/uploads/2017/08/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a.site/wp-content/uploads/2017/08/02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53" cy="305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2FA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br/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lastRenderedPageBreak/>
        <w:t xml:space="preserve">Уровень развития речи детей находится в зависимости от степени </w:t>
      </w:r>
      <w:proofErr w:type="spellStart"/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сформированности</w:t>
      </w:r>
      <w:proofErr w:type="spellEnd"/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тонких движений пальцев рук. Тренируя пальцы, мы оказываем мощное воздействие на работоспособность коры головного мозга, что в дальнейшем сказывается на подготовке руки к письму. Развиваем мелкую моторику у дошкольников рук - развиваем и языковой аппарат.</w:t>
      </w:r>
    </w:p>
    <w:p w:rsidR="002272FA" w:rsidRPr="002272FA" w:rsidRDefault="002272FA" w:rsidP="00227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Мы должны уделить внимание мелкой моторике рук у ребенка. Ведь развитие рук связано с развитием речи и мышления ребёнка.</w:t>
      </w:r>
    </w:p>
    <w:p w:rsidR="00D06A4B" w:rsidRDefault="002272FA" w:rsidP="00227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Иногда дети не любят застегивать пуговицы или шнуровать ботинки. </w:t>
      </w:r>
      <w:r w:rsidR="00D06A4B">
        <w:rPr>
          <w:noProof/>
          <w:lang w:eastAsia="ru-RU"/>
        </w:rPr>
        <w:drawing>
          <wp:inline distT="0" distB="0" distL="0" distR="0">
            <wp:extent cx="4781550" cy="3697732"/>
            <wp:effectExtent l="19050" t="0" r="0" b="0"/>
            <wp:docPr id="13" name="Рисунок 13" descr="https://umitoy.ru/upload/iblock/1e8/1e80be8bf17d3c21728a0467dacd7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mitoy.ru/upload/iblock/1e8/1e80be8bf17d3c21728a0467dacd7a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69" cy="369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FA" w:rsidRPr="002272FA" w:rsidRDefault="002272FA" w:rsidP="00227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Это свидетельствует о том, что у малыша мелкая моторика развита недостаточно. 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Если у ребенка повышенный или сниженный тонус мышц, заниматься нужно обязательно ежедневно.</w:t>
      </w:r>
    </w:p>
    <w:p w:rsidR="002272FA" w:rsidRDefault="002272FA" w:rsidP="00227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Все эти упражнения 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</w:r>
    </w:p>
    <w:p w:rsidR="00D06A4B" w:rsidRPr="002272FA" w:rsidRDefault="00D06A4B" w:rsidP="00227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0050" cy="4210050"/>
            <wp:effectExtent l="19050" t="0" r="0" b="0"/>
            <wp:docPr id="22" name="Рисунок 22" descr="https://st03.kakprosto.ru/images/article/2014/1/17/1_531dded1bfbb6531dded1bf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03.kakprosto.ru/images/article/2014/1/17/1_531dded1bfbb6531dded1bfbf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FA" w:rsidRDefault="002272FA" w:rsidP="00227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Поэтому в нашей группе развитию мелкой моторики уделяется специальное внимание, такая работа ведется, начиная с группы раннего возраста. Ежедневно за 3-5 минут до обеда, сидя на стульях, мы играем с детьми в пальчиковые игры. Начинать следует из пальчиковой гимнастики. Составлять по очереди пальчики одной руки в кулачок, потом другой. Превращая это в игру, говоря: "Пальчик, пальчик, где ты был?" - "С этим братом в лес ходил, с этим братом суп варил, с этим братом кашу ел, с этим братом песню пел".</w:t>
      </w:r>
    </w:p>
    <w:p w:rsidR="00D06A4B" w:rsidRPr="002272FA" w:rsidRDefault="00D06A4B" w:rsidP="00227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B05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29125" cy="2952750"/>
            <wp:effectExtent l="19050" t="0" r="9525" b="0"/>
            <wp:docPr id="25" name="Рисунок 25" descr="https://xn----etbbbdcad5bkc6abdbq5b7a.xn--p1ai/upload/medialibrary/d8a/d8a2c8beb5443d2e04587cec9307d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--etbbbdcad5bkc6abdbq5b7a.xn--p1ai/upload/medialibrary/d8a/d8a2c8beb5443d2e04587cec9307d0c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23" cy="29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«Пальчики здороваются»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«Человечек»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 указательный и средний пальцы правой </w:t>
      </w:r>
      <w:r w:rsidRPr="00AE60B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(затем и левой)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руки - "бегает" по столу.</w:t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«Слоненок»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 </w:t>
      </w:r>
      <w:r w:rsidRPr="00AE60B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(средний палец выставлен вперед – хобот, а указательный и безымянный – ноги)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«идет» по столу.</w:t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«Оса»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 </w:t>
      </w:r>
      <w:r w:rsidRPr="00AE60B3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>(«осы»)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.</w:t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«Корни деревьев»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 кисти рук сплетены, растопыренные пальцы опущены вниз.</w:t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«Деревья»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 поднять обе руки ладонями к себе, широко расставить пальцы.</w:t>
      </w:r>
    </w:p>
    <w:p w:rsidR="002272FA" w:rsidRPr="002272FA" w:rsidRDefault="002272FA" w:rsidP="00227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proofErr w:type="gramStart"/>
      <w:r w:rsidRPr="00AE60B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«Очки»</w:t>
      </w:r>
      <w:r w:rsidRPr="00AE60B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 - образовать два кружка из большого и указательного пальцев обеих рук, соединить их.</w:t>
      </w:r>
      <w:proofErr w:type="gramEnd"/>
    </w:p>
    <w:p w:rsidR="002272FA" w:rsidRPr="00AE60B3" w:rsidRDefault="00D06A4B" w:rsidP="002272FA">
      <w:pPr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60720" cy="3840480"/>
            <wp:effectExtent l="19050" t="0" r="0" b="0"/>
            <wp:docPr id="28" name="Рисунок 28" descr="https://avatars.mds.yandex.net/get-pdb/1338671/0da01c39-de6f-4fb8-adf5-ede7f6a5ec7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1338671/0da01c39-de6f-4fb8-adf5-ede7f6a5ec75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2FA" w:rsidRPr="00AE60B3" w:rsidSect="00D06A4B">
      <w:pgSz w:w="11906" w:h="16838"/>
      <w:pgMar w:top="993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4FE8"/>
    <w:multiLevelType w:val="multilevel"/>
    <w:tmpl w:val="23B0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72FA"/>
    <w:rsid w:val="000A4459"/>
    <w:rsid w:val="000E67CA"/>
    <w:rsid w:val="002272FA"/>
    <w:rsid w:val="003A24FE"/>
    <w:rsid w:val="00902F20"/>
    <w:rsid w:val="00AE60B3"/>
    <w:rsid w:val="00D06A4B"/>
    <w:rsid w:val="00E9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272FA"/>
  </w:style>
  <w:style w:type="paragraph" w:customStyle="1" w:styleId="c2">
    <w:name w:val="c2"/>
    <w:basedOn w:val="a"/>
    <w:rsid w:val="002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2FA"/>
  </w:style>
  <w:style w:type="paragraph" w:styleId="a3">
    <w:name w:val="header"/>
    <w:basedOn w:val="a"/>
    <w:link w:val="a4"/>
    <w:uiPriority w:val="99"/>
    <w:semiHidden/>
    <w:rsid w:val="00D06A4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A4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06A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PK5</cp:lastModifiedBy>
  <cp:revision>6</cp:revision>
  <dcterms:created xsi:type="dcterms:W3CDTF">2020-01-29T00:00:00Z</dcterms:created>
  <dcterms:modified xsi:type="dcterms:W3CDTF">2020-02-03T07:46:00Z</dcterms:modified>
</cp:coreProperties>
</file>