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70D27" w14:textId="77777777" w:rsidR="00472D02" w:rsidRPr="00544EB7" w:rsidRDefault="00472D02" w:rsidP="00472D02">
      <w:pPr>
        <w:pStyle w:val="a4"/>
        <w:jc w:val="center"/>
        <w:rPr>
          <w:rFonts w:ascii="Times New Roman" w:hAnsi="Times New Roman"/>
          <w:b/>
          <w:bCs/>
        </w:rPr>
      </w:pPr>
      <w:r w:rsidRPr="00544EB7">
        <w:rPr>
          <w:rFonts w:ascii="Times New Roman" w:hAnsi="Times New Roman"/>
          <w:b/>
          <w:bCs/>
        </w:rPr>
        <w:t>Муниципальное бюджетное дошкольное образовательное учреждение</w:t>
      </w:r>
    </w:p>
    <w:p w14:paraId="10006DB5" w14:textId="77777777" w:rsidR="00472D02" w:rsidRPr="00544EB7" w:rsidRDefault="00472D02" w:rsidP="00472D02">
      <w:pPr>
        <w:pStyle w:val="a4"/>
        <w:jc w:val="center"/>
        <w:rPr>
          <w:rFonts w:ascii="Times New Roman" w:hAnsi="Times New Roman"/>
          <w:b/>
          <w:bCs/>
        </w:rPr>
      </w:pPr>
      <w:r w:rsidRPr="00544EB7">
        <w:rPr>
          <w:rFonts w:ascii="Times New Roman" w:hAnsi="Times New Roman"/>
          <w:b/>
          <w:bCs/>
        </w:rPr>
        <w:t>«Детский сад комбинированного вида № 19 «Рябинка»</w:t>
      </w:r>
    </w:p>
    <w:p w14:paraId="7B7D78BD" w14:textId="77777777" w:rsidR="00472D02" w:rsidRPr="00544EB7" w:rsidRDefault="00472D02" w:rsidP="00472D02">
      <w:pPr>
        <w:pStyle w:val="a4"/>
        <w:jc w:val="center"/>
        <w:rPr>
          <w:rFonts w:ascii="Times New Roman" w:hAnsi="Times New Roman"/>
        </w:rPr>
      </w:pPr>
      <w:r w:rsidRPr="00544EB7">
        <w:rPr>
          <w:rFonts w:ascii="Times New Roman" w:hAnsi="Times New Roman"/>
        </w:rPr>
        <w:t>___________________________________________________________________</w:t>
      </w:r>
    </w:p>
    <w:p w14:paraId="178DEF83" w14:textId="77777777" w:rsidR="00472D02" w:rsidRPr="00291FA4" w:rsidRDefault="00472D02" w:rsidP="00472D02">
      <w:pPr>
        <w:pStyle w:val="a4"/>
        <w:jc w:val="center"/>
        <w:rPr>
          <w:rFonts w:ascii="Times New Roman" w:hAnsi="Times New Roman"/>
        </w:rPr>
      </w:pPr>
      <w:r w:rsidRPr="00291FA4">
        <w:rPr>
          <w:rFonts w:ascii="Times New Roman" w:hAnsi="Times New Roman"/>
        </w:rPr>
        <w:t>658204, г. Рубцовск, ул. Комсомольская, 65</w:t>
      </w:r>
    </w:p>
    <w:p w14:paraId="3B2A2A04" w14:textId="2FE69A04" w:rsidR="00472D02" w:rsidRPr="00291FA4" w:rsidRDefault="00472D02" w:rsidP="00472D02">
      <w:pPr>
        <w:pStyle w:val="a4"/>
        <w:jc w:val="center"/>
        <w:rPr>
          <w:rFonts w:ascii="Times New Roman" w:hAnsi="Times New Roman"/>
        </w:rPr>
      </w:pPr>
      <w:r w:rsidRPr="00291FA4">
        <w:rPr>
          <w:rFonts w:ascii="Times New Roman" w:hAnsi="Times New Roman"/>
        </w:rPr>
        <w:t xml:space="preserve">тел. </w:t>
      </w:r>
      <w:r w:rsidR="00291FA4" w:rsidRPr="00291FA4">
        <w:rPr>
          <w:rFonts w:ascii="Times New Roman" w:hAnsi="Times New Roman"/>
        </w:rPr>
        <w:t xml:space="preserve">+7 (38557) 7-59-69, 7-59-70 </w:t>
      </w:r>
    </w:p>
    <w:p w14:paraId="5B9AA27C" w14:textId="77777777" w:rsidR="00472D02" w:rsidRPr="00291FA4" w:rsidRDefault="00472D02" w:rsidP="00472D0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91FA4">
        <w:rPr>
          <w:rFonts w:ascii="Times New Roman" w:hAnsi="Times New Roman" w:cs="Times New Roman"/>
          <w:sz w:val="24"/>
          <w:szCs w:val="24"/>
        </w:rPr>
        <w:t>Е</w:t>
      </w:r>
      <w:r w:rsidRPr="00291FA4">
        <w:rPr>
          <w:rFonts w:ascii="Times New Roman" w:hAnsi="Times New Roman" w:cs="Times New Roman"/>
          <w:sz w:val="24"/>
          <w:szCs w:val="24"/>
          <w:lang w:val="en-US"/>
        </w:rPr>
        <w:t xml:space="preserve">-mail: </w:t>
      </w:r>
      <w:r w:rsidR="00E03E53">
        <w:fldChar w:fldCharType="begin"/>
      </w:r>
      <w:r w:rsidR="00E03E53" w:rsidRPr="00E03E53">
        <w:rPr>
          <w:lang w:val="en-US"/>
        </w:rPr>
        <w:instrText xml:space="preserve"> HYPERLINK "mailto:ryabinka.detskiysad19@mail.ru" </w:instrText>
      </w:r>
      <w:r w:rsidR="00E03E53">
        <w:fldChar w:fldCharType="separate"/>
      </w:r>
      <w:r w:rsidRPr="00291FA4">
        <w:rPr>
          <w:rStyle w:val="a3"/>
          <w:rFonts w:ascii="Times New Roman" w:hAnsi="Times New Roman" w:cs="Times New Roman"/>
          <w:color w:val="auto"/>
          <w:sz w:val="24"/>
          <w:szCs w:val="24"/>
          <w:lang w:val="en-US"/>
        </w:rPr>
        <w:t>ryabinka.detskiysad19@mail.ru</w:t>
      </w:r>
      <w:r w:rsidR="00E03E53">
        <w:rPr>
          <w:rStyle w:val="a3"/>
          <w:rFonts w:ascii="Times New Roman" w:hAnsi="Times New Roman" w:cs="Times New Roman"/>
          <w:color w:val="auto"/>
          <w:sz w:val="24"/>
          <w:szCs w:val="24"/>
          <w:lang w:val="en-US"/>
        </w:rPr>
        <w:fldChar w:fldCharType="end"/>
      </w:r>
    </w:p>
    <w:p w14:paraId="23807EA6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4BC57CBC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5C84E0C9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3B671DE7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6AAB0F9A" w14:textId="5FA55491" w:rsid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0B13A5A0" w14:textId="77777777" w:rsidR="0077190B" w:rsidRPr="00291FA4" w:rsidRDefault="0077190B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62B418F4" w14:textId="0BC5A87F" w:rsidR="00472D02" w:rsidRPr="0077190B" w:rsidRDefault="0077190B" w:rsidP="0077190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Консультация на тему:</w:t>
      </w:r>
    </w:p>
    <w:p w14:paraId="49444280" w14:textId="77B1B9AB" w:rsidR="00472D02" w:rsidRDefault="0077190B" w:rsidP="00472D0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472D02" w:rsidRPr="005B3439">
        <w:rPr>
          <w:rFonts w:ascii="Times New Roman" w:hAnsi="Times New Roman" w:cs="Times New Roman"/>
          <w:b/>
          <w:bCs/>
          <w:sz w:val="32"/>
          <w:szCs w:val="32"/>
        </w:rPr>
        <w:t>Развитие межполушарного взаимодействия у детей с речевыми нарушениями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="00472D02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08464B01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1EF073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54AAF9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B1DD83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6913BD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4C255D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D8FFF0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72AB31" w14:textId="42E9256B" w:rsidR="00472D02" w:rsidRPr="0077190B" w:rsidRDefault="0077190B" w:rsidP="0077190B">
      <w:pPr>
        <w:tabs>
          <w:tab w:val="left" w:pos="6807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77190B">
        <w:rPr>
          <w:rFonts w:ascii="Times New Roman" w:hAnsi="Times New Roman" w:cs="Times New Roman"/>
          <w:b/>
          <w:bCs/>
          <w:sz w:val="28"/>
          <w:szCs w:val="28"/>
        </w:rPr>
        <w:t>Подготовила:</w:t>
      </w:r>
    </w:p>
    <w:p w14:paraId="054D5B35" w14:textId="1F1A843F" w:rsidR="0077190B" w:rsidRPr="0077190B" w:rsidRDefault="0077190B" w:rsidP="0077190B">
      <w:pPr>
        <w:tabs>
          <w:tab w:val="left" w:pos="680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Сердюк А.А.</w:t>
      </w:r>
    </w:p>
    <w:p w14:paraId="6D04BBD4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4C08E8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BF8130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2307F4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768802" w14:textId="77777777" w:rsidR="00472D02" w:rsidRPr="00472D02" w:rsidRDefault="00472D02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39A812D" w14:textId="5BF516BF" w:rsidR="00590B46" w:rsidRDefault="005B3439" w:rsidP="005B34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73022888"/>
      <w:r w:rsidRPr="005B3439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Развитие межполушарного взаимодействия у детей с речевыми нарушениями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bookmarkEnd w:id="0"/>
    <w:p w14:paraId="32C77954" w14:textId="29864E0E" w:rsidR="005B3439" w:rsidRDefault="005B3439" w:rsidP="005B343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8326618" w14:textId="77777777" w:rsidR="005B3439" w:rsidRPr="005B3439" w:rsidRDefault="005B3439" w:rsidP="0062761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B3439">
        <w:rPr>
          <w:rFonts w:ascii="Times New Roman" w:hAnsi="Times New Roman" w:cs="Times New Roman"/>
          <w:sz w:val="28"/>
          <w:szCs w:val="28"/>
        </w:rPr>
        <w:t>Нейропсихологи утверждают, что нарушение межполушарного взаимодействия является одной из причин недостатков развития речи, чтения и письма.</w:t>
      </w:r>
    </w:p>
    <w:p w14:paraId="0083661D" w14:textId="77777777" w:rsidR="005B3439" w:rsidRPr="005B3439" w:rsidRDefault="005B3439" w:rsidP="0062761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B3439">
        <w:rPr>
          <w:rFonts w:ascii="Times New Roman" w:hAnsi="Times New Roman" w:cs="Times New Roman"/>
          <w:sz w:val="28"/>
          <w:szCs w:val="28"/>
        </w:rPr>
        <w:t>По исследованиям физиологов правое полушарие головного мозга – гуманитарное, образное, творческое – отвечает за тело, координацию движений, пространственное зрительное и кинестетическое восприятие. Левое полушарие головного мозга – математическое, знаковое, речевое, логическое, аналитическое – отвечает за восприятие – слуховой информации, постановку целей и построений программ. Единство мозга складывается из деятельности двух полушарий, тесно связанных между собой системой нервных волокон (мозолистое тело).</w:t>
      </w:r>
    </w:p>
    <w:p w14:paraId="4BF10D46" w14:textId="77777777" w:rsidR="005B3439" w:rsidRPr="005B3439" w:rsidRDefault="005B3439" w:rsidP="0062761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B3439">
        <w:rPr>
          <w:rFonts w:ascii="Times New Roman" w:hAnsi="Times New Roman" w:cs="Times New Roman"/>
          <w:sz w:val="28"/>
          <w:szCs w:val="28"/>
        </w:rPr>
        <w:t>Мозолистое тело (межполушарные связи) находится между полушариями головного мозга в теменно-затылочной части и состоит из двухсот миллионов нервных волокон. Оно необходимо для координации работы мозга и передачи информации из одного полушария в другое.</w:t>
      </w:r>
    </w:p>
    <w:p w14:paraId="79970CBF" w14:textId="337FA53B" w:rsidR="005B3439" w:rsidRPr="005B3439" w:rsidRDefault="005B3439" w:rsidP="0062761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B3439">
        <w:rPr>
          <w:rFonts w:ascii="Times New Roman" w:hAnsi="Times New Roman" w:cs="Times New Roman"/>
          <w:sz w:val="28"/>
          <w:szCs w:val="28"/>
        </w:rPr>
        <w:t>Нарушение мозолистого тела искажает познавательную деятельность детей. Если нарушается проводимость через мозолистое тело, то ведущее полушарие берет на себя большую нагрузку, а другое блокируется! Оба полушария начинают работать без связи! Многочисленные ис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B3439">
        <w:rPr>
          <w:rFonts w:ascii="Times New Roman" w:hAnsi="Times New Roman" w:cs="Times New Roman"/>
          <w:sz w:val="28"/>
          <w:szCs w:val="28"/>
        </w:rPr>
        <w:t>ледования показали, что у детей ведущим полушарием является правое, значит левое блокируется. Нарушаются пространственная ориентация, адекватное эмоциональное реагирование, координация работы зрительного и аудиального восприятия с работой пишущей руки. Ребенок в таком состоянии не может читать и писать, воспринимая информацию на слух или глазами, возникают сложности с речью.</w:t>
      </w:r>
    </w:p>
    <w:p w14:paraId="32D0EA48" w14:textId="42F29636" w:rsidR="005B3439" w:rsidRDefault="005B3439" w:rsidP="0062761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B3439">
        <w:rPr>
          <w:rFonts w:ascii="Times New Roman" w:hAnsi="Times New Roman" w:cs="Times New Roman"/>
          <w:sz w:val="28"/>
          <w:szCs w:val="28"/>
        </w:rPr>
        <w:t>Для детей со специфическими нарушениями чтения и письма характерна выраженная неравномерность развития отдельных сенсомоторных и интеллектуальных функций. Трудности в обучении такого типа возникают в связи с незрелостью определенных функций, дисгармонией созревания головного мозга, нарушением межполушарного взаимодействия.</w:t>
      </w:r>
    </w:p>
    <w:p w14:paraId="760938BF" w14:textId="77777777" w:rsidR="00112709" w:rsidRDefault="00112709" w:rsidP="005B3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4F5D31" w14:textId="77777777" w:rsidR="00112709" w:rsidRDefault="00112709" w:rsidP="005B3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6B24264" w14:textId="77777777" w:rsidR="00112709" w:rsidRDefault="00112709" w:rsidP="005B3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75D1801" w14:textId="439CF00F" w:rsidR="00FF29D8" w:rsidRPr="0062761E" w:rsidRDefault="00FF29D8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Признаки слабого межполушарного взаимодействия</w:t>
      </w:r>
    </w:p>
    <w:p w14:paraId="422052A8" w14:textId="2511CFC9" w:rsidR="005B3439" w:rsidRPr="0062761E" w:rsidRDefault="005B3439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бывает если межполушарное взаимодействие не сформировано?</w:t>
      </w:r>
    </w:p>
    <w:p w14:paraId="135F6617" w14:textId="77777777" w:rsidR="005B3439" w:rsidRPr="0062761E" w:rsidRDefault="005B3439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 неправильная обработка информации и у ребенка возникают сложности в обучении:</w:t>
      </w:r>
    </w:p>
    <w:p w14:paraId="4DDC4776" w14:textId="77777777" w:rsidR="005B3439" w:rsidRPr="0062761E" w:rsidRDefault="005B3439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AE622C" w14:textId="77777777" w:rsidR="005B3439" w:rsidRPr="0062761E" w:rsidRDefault="005B3439" w:rsidP="0062761E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 в письме.</w:t>
      </w:r>
    </w:p>
    <w:p w14:paraId="3AF8DF77" w14:textId="77777777" w:rsidR="005B3439" w:rsidRPr="0062761E" w:rsidRDefault="005B3439" w:rsidP="0062761E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 в устной речи.</w:t>
      </w:r>
    </w:p>
    <w:p w14:paraId="78A1BBE2" w14:textId="77777777" w:rsidR="005B3439" w:rsidRPr="0062761E" w:rsidRDefault="005B3439" w:rsidP="0062761E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Трудности в запоминании информации.</w:t>
      </w:r>
    </w:p>
    <w:p w14:paraId="6FB1BD44" w14:textId="77777777" w:rsidR="005B3439" w:rsidRPr="0062761E" w:rsidRDefault="005B3439" w:rsidP="0062761E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Сложности в счете как в письменном, так и в устном.</w:t>
      </w:r>
    </w:p>
    <w:p w14:paraId="10B6D6C3" w14:textId="77777777" w:rsidR="005B3439" w:rsidRPr="0062761E" w:rsidRDefault="005B3439" w:rsidP="0062761E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Сложность в восприятии учебной информации.</w:t>
      </w:r>
    </w:p>
    <w:p w14:paraId="4197F12A" w14:textId="77777777" w:rsidR="00FF29D8" w:rsidRPr="0062761E" w:rsidRDefault="00FF29D8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D36C7D" w14:textId="759DCB94" w:rsidR="005B3439" w:rsidRPr="0062761E" w:rsidRDefault="005B3439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Признаки несформированности межполушарного взаимодействия:</w:t>
      </w:r>
    </w:p>
    <w:p w14:paraId="61F5FE81" w14:textId="77777777" w:rsidR="005B3439" w:rsidRPr="0062761E" w:rsidRDefault="005B3439" w:rsidP="0062761E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Зеркальное написание букв и цифр.</w:t>
      </w:r>
    </w:p>
    <w:p w14:paraId="353187E3" w14:textId="77777777" w:rsidR="005B3439" w:rsidRPr="0062761E" w:rsidRDefault="005B3439" w:rsidP="0062761E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Псевдолеворукость</w:t>
      </w:r>
      <w:proofErr w:type="spellEnd"/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836CDF4" w14:textId="77777777" w:rsidR="005B3439" w:rsidRPr="0062761E" w:rsidRDefault="005B3439" w:rsidP="0062761E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Логопедические отклонения.</w:t>
      </w:r>
    </w:p>
    <w:p w14:paraId="7987F635" w14:textId="77777777" w:rsidR="005B3439" w:rsidRPr="0062761E" w:rsidRDefault="005B3439" w:rsidP="0062761E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Неловкость движений.</w:t>
      </w:r>
    </w:p>
    <w:p w14:paraId="6FFD5705" w14:textId="77777777" w:rsidR="005B3439" w:rsidRPr="0062761E" w:rsidRDefault="005B3439" w:rsidP="0062761E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Агрессия.</w:t>
      </w:r>
    </w:p>
    <w:p w14:paraId="6500601D" w14:textId="77777777" w:rsidR="005B3439" w:rsidRPr="0062761E" w:rsidRDefault="005B3439" w:rsidP="0062761E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Плохая память.</w:t>
      </w:r>
    </w:p>
    <w:p w14:paraId="5A7417C5" w14:textId="77777777" w:rsidR="005B3439" w:rsidRPr="0062761E" w:rsidRDefault="005B3439" w:rsidP="0062761E">
      <w:pPr>
        <w:numPr>
          <w:ilvl w:val="0"/>
          <w:numId w:val="2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познавательной мотивации.</w:t>
      </w:r>
    </w:p>
    <w:p w14:paraId="32C0B53D" w14:textId="77777777" w:rsidR="005B3439" w:rsidRPr="0062761E" w:rsidRDefault="005B3439" w:rsidP="0062761E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Инфантильность.</w:t>
      </w:r>
    </w:p>
    <w:p w14:paraId="39CA884B" w14:textId="77777777" w:rsidR="00FF29D8" w:rsidRPr="0062761E" w:rsidRDefault="00FF29D8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Причины</w:t>
      </w:r>
    </w:p>
    <w:p w14:paraId="05B881A5" w14:textId="29DB69CF" w:rsidR="005B3439" w:rsidRPr="0062761E" w:rsidRDefault="005B3439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 может быть много, вот несколько из них:</w:t>
      </w:r>
    </w:p>
    <w:p w14:paraId="12524925" w14:textId="77777777" w:rsidR="005B3439" w:rsidRPr="0062761E" w:rsidRDefault="005B3439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Болезни матери, стресс (примерно с 12 недель беременности).</w:t>
      </w:r>
    </w:p>
    <w:p w14:paraId="79CCDEBD" w14:textId="77777777" w:rsidR="005B3439" w:rsidRPr="0062761E" w:rsidRDefault="005B3439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Родовые травмы.</w:t>
      </w:r>
    </w:p>
    <w:p w14:paraId="4389F1BF" w14:textId="77777777" w:rsidR="005B3439" w:rsidRPr="0062761E" w:rsidRDefault="005B3439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Болезни ребёнка в первый год.</w:t>
      </w:r>
    </w:p>
    <w:p w14:paraId="1E0BF43F" w14:textId="77777777" w:rsidR="005B3439" w:rsidRPr="0062761E" w:rsidRDefault="005B3439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Длительный стресс.</w:t>
      </w:r>
    </w:p>
    <w:p w14:paraId="4BA5CFC8" w14:textId="77777777" w:rsidR="005B3439" w:rsidRPr="0062761E" w:rsidRDefault="005B3439" w:rsidP="0062761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Общий наркоз.</w:t>
      </w:r>
    </w:p>
    <w:p w14:paraId="65BEF315" w14:textId="50A0E2AB" w:rsidR="00383FF9" w:rsidRPr="0062761E" w:rsidRDefault="005B3439" w:rsidP="0062761E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Малоподвижный образ жизни.</w:t>
      </w:r>
    </w:p>
    <w:p w14:paraId="5F563A0B" w14:textId="77777777" w:rsidR="00383FF9" w:rsidRPr="0062761E" w:rsidRDefault="00383FF9" w:rsidP="0062761E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и зачем развивать межполушарные связи?</w:t>
      </w:r>
    </w:p>
    <w:p w14:paraId="11EB58A1" w14:textId="5C8BAFC6" w:rsidR="00383FF9" w:rsidRPr="0062761E" w:rsidRDefault="00383FF9" w:rsidP="0062761E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 человека состоит из двух полушарий. У кого-то лучше функционирует левое полушарие, у кого-то правое, а идеальный вариант, когда функционируют оба полушария головного мозга. Поэтому с самого детства желательно развивать межполушарные связи. Чем лучше будут развиты межполушарные связи, тем выше у ребёнка будет интеллектуальное развитие, память, внимание, речь, воображение, мышление и восприятие.</w:t>
      </w:r>
    </w:p>
    <w:p w14:paraId="0CB3DEC6" w14:textId="468F6276" w:rsidR="00383FF9" w:rsidRPr="00383FF9" w:rsidRDefault="0011270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FF9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DB0B680" wp14:editId="11430980">
            <wp:simplePos x="0" y="0"/>
            <wp:positionH relativeFrom="page">
              <wp:posOffset>922655</wp:posOffset>
            </wp:positionH>
            <wp:positionV relativeFrom="paragraph">
              <wp:posOffset>0</wp:posOffset>
            </wp:positionV>
            <wp:extent cx="5434330" cy="4307205"/>
            <wp:effectExtent l="0" t="0" r="0" b="0"/>
            <wp:wrapThrough wrapText="bothSides">
              <wp:wrapPolygon edited="0">
                <wp:start x="0" y="0"/>
                <wp:lineTo x="0" y="21495"/>
                <wp:lineTo x="21504" y="21495"/>
                <wp:lineTo x="2150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7"/>
                    <a:stretch/>
                  </pic:blipFill>
                  <pic:spPr bwMode="auto">
                    <a:xfrm>
                      <a:off x="0" y="0"/>
                      <a:ext cx="543433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BC1E2" w14:textId="59A5A3FD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36D8DDF5" w14:textId="32D00CC0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675035E1" w14:textId="7C32C990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467A34BF" w14:textId="1CE5FAFB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7A4E18EE" w14:textId="65959663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4BC86920" w14:textId="75481F2C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5CEA9D22" w14:textId="52D47761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68DCAA60" w14:textId="77777777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155391A9" w14:textId="77777777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4029DA0A" w14:textId="77777777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7FA3D83E" w14:textId="77777777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17C76668" w14:textId="77777777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74763373" w14:textId="77777777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E0F4A5" w14:textId="44DD2F8E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для развития межполушарного взаимодействия.</w:t>
      </w:r>
    </w:p>
    <w:p w14:paraId="5B16195C" w14:textId="230AA844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Ранний и дошкольный возраст – период активного развития мозговых структур. Предлагаемые игры на развитие межполушарных связей синхронизируют работу полушарий, способствуют улучшению запоминания, улучшению восприятия речи собеседника (родителей, педагога и других детей, вызывают стойкий интерес у ребенка, активно концентрируют его внимание, позволяют быстро переключиться с одной деятельности на другую, что способствует быстрому включению ребенка в занятие. Для формирования или развития межполушарного взаимодействия у детей дошкольного возраста можно рекомендовать </w:t>
      </w:r>
      <w:proofErr w:type="spellStart"/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кинезиологические</w:t>
      </w:r>
      <w:proofErr w:type="spellEnd"/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упражнения. Они не только скоординируют работу полушарий мозга, но также будут способствовать развитию мышления ребенка. Выполнять упражнения лучше каждый день, хотя бы по 5-10 минут.</w:t>
      </w:r>
    </w:p>
    <w:p w14:paraId="3540D366" w14:textId="6AE600DB" w:rsidR="00383FF9" w:rsidRPr="00383FF9" w:rsidRDefault="00C92297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09">
        <w:rPr>
          <w:noProof/>
        </w:rPr>
        <w:drawing>
          <wp:anchor distT="0" distB="0" distL="114300" distR="114300" simplePos="0" relativeHeight="251660288" behindDoc="0" locked="0" layoutInCell="1" allowOverlap="1" wp14:anchorId="2CB56674" wp14:editId="779920F1">
            <wp:simplePos x="0" y="0"/>
            <wp:positionH relativeFrom="margin">
              <wp:posOffset>2955614</wp:posOffset>
            </wp:positionH>
            <wp:positionV relativeFrom="paragraph">
              <wp:posOffset>-93369</wp:posOffset>
            </wp:positionV>
            <wp:extent cx="2958465" cy="2007235"/>
            <wp:effectExtent l="0" t="0" r="0" b="0"/>
            <wp:wrapThrough wrapText="bothSides">
              <wp:wrapPolygon edited="0">
                <wp:start x="0" y="0"/>
                <wp:lineTo x="0" y="21320"/>
                <wp:lineTo x="21419" y="21320"/>
                <wp:lineTo x="2141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" t="5898" r="1786" b="9397"/>
                    <a:stretch/>
                  </pic:blipFill>
                  <pic:spPr bwMode="auto">
                    <a:xfrm>
                      <a:off x="0" y="0"/>
                      <a:ext cx="2958465" cy="200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FF9"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Зеркальное рисование.</w:t>
      </w:r>
    </w:p>
    <w:p w14:paraId="50C0C9DE" w14:textId="07AB6B8F" w:rsidR="00112709" w:rsidRPr="00C92297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 на стол чистый лист бумаги. Возьмите в обе руки по карандашу или фломастеру. Начните одновременно обеими руками зеркально-симметричные рисунки, буквы, симметричные узоры или </w:t>
      </w:r>
      <w:r w:rsidR="00C92297" w:rsidRPr="00C9229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0D6737" wp14:editId="23423E88">
            <wp:simplePos x="0" y="0"/>
            <wp:positionH relativeFrom="margin">
              <wp:posOffset>3225668</wp:posOffset>
            </wp:positionH>
            <wp:positionV relativeFrom="paragraph">
              <wp:posOffset>419</wp:posOffset>
            </wp:positionV>
            <wp:extent cx="2567940" cy="1929130"/>
            <wp:effectExtent l="0" t="0" r="3810" b="0"/>
            <wp:wrapThrough wrapText="bothSides">
              <wp:wrapPolygon edited="0">
                <wp:start x="0" y="0"/>
                <wp:lineTo x="0" y="21330"/>
                <wp:lineTo x="21472" y="21330"/>
                <wp:lineTo x="2147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простые картинки. Когда деятельность обоих полушарий синхронизируется, заметно увеличится эффективность работы всего мозга. </w:t>
      </w:r>
    </w:p>
    <w:p w14:paraId="49BCA505" w14:textId="77777777" w:rsidR="00C92297" w:rsidRDefault="00C92297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F51CF8" w14:textId="77777777" w:rsidR="00C92297" w:rsidRDefault="00C92297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2687FF" w14:textId="77777777" w:rsidR="00C92297" w:rsidRDefault="00C92297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7124B0A" w14:textId="3DAC903F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"Лезгинка"</w:t>
      </w:r>
    </w:p>
    <w:p w14:paraId="53D5A06A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складывает левую руку в кулак, большой палец отставляет в сторону, кулак разворачивает пальцами к себе. Правой рукой прямой ладонью в горизонтальном положении прикасается к мизинцу левой. После этого одновременно меняет положение правой и левой рук в течение 6-8 смен позиций. Необходимо добиваться высокой скорости смены положений.</w:t>
      </w:r>
    </w:p>
    <w:p w14:paraId="4577DDEC" w14:textId="052157E4" w:rsidR="00383FF9" w:rsidRPr="00383FF9" w:rsidRDefault="00C92297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297">
        <w:rPr>
          <w:noProof/>
        </w:rPr>
        <w:drawing>
          <wp:anchor distT="0" distB="0" distL="114300" distR="114300" simplePos="0" relativeHeight="251662336" behindDoc="0" locked="0" layoutInCell="1" allowOverlap="1" wp14:anchorId="6412D35D" wp14:editId="032E5209">
            <wp:simplePos x="0" y="0"/>
            <wp:positionH relativeFrom="column">
              <wp:posOffset>3267507</wp:posOffset>
            </wp:positionH>
            <wp:positionV relativeFrom="paragraph">
              <wp:posOffset>3810</wp:posOffset>
            </wp:positionV>
            <wp:extent cx="2743200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450" y="21274"/>
                <wp:lineTo x="2145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32917" r="12871" b="13635"/>
                    <a:stretch/>
                  </pic:blipFill>
                  <pic:spPr bwMode="auto">
                    <a:xfrm>
                      <a:off x="0" y="0"/>
                      <a:ext cx="274320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3FF9"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Ухо – нос.</w:t>
      </w:r>
    </w:p>
    <w:p w14:paraId="2289714A" w14:textId="49C0D111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 рукой возьмитесь за кончик носа, а правой рукой – за противоположное ухо. Одновременно отпустите ухо и нос, хлопните в ладоши, поменяйте положение рук «с точностью до наоборот».</w:t>
      </w:r>
      <w:r w:rsidR="00C92297" w:rsidRPr="00C92297">
        <w:rPr>
          <w:noProof/>
        </w:rPr>
        <w:t xml:space="preserve"> </w:t>
      </w:r>
    </w:p>
    <w:p w14:paraId="0DCBF376" w14:textId="33111A68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Змейка.</w:t>
      </w:r>
    </w:p>
    <w:p w14:paraId="6447A598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Скрестите руки ладонями друг к другу, сцепите пальцы в замок, выверните руки к себе. Двигайте пальцем, который укажет ведущий. Палец должен двигаться точно и четко, не допуская </w:t>
      </w:r>
      <w:proofErr w:type="spellStart"/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синкинезий</w:t>
      </w:r>
      <w:proofErr w:type="spellEnd"/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Прикасаться к пальцу нельзя. Последовательно в упражнении должны участвовать все пальцы обеих рук.</w:t>
      </w:r>
    </w:p>
    <w:p w14:paraId="2BA8AD1C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Перекрестные движения.</w:t>
      </w:r>
    </w:p>
    <w:p w14:paraId="0105CC70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Выполняйте перекрестные координированные движения одновременно правой рукой и левой ногой (вперед, в стороны, назад). Затем сделайте то же левой рукой и правой ногой. Выполняя это упражнение на перекрестные координированные движения, мы отлично развиваем межполушарные связи.</w:t>
      </w:r>
    </w:p>
    <w:p w14:paraId="5680A02E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Горизонтальная восьмерка.</w:t>
      </w:r>
    </w:p>
    <w:p w14:paraId="1F8DE718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Нарисуйте в воздухе в горизонтальной плоскости цифру восемь три раза сначала одной рукой, потом другой, затем обеими руками вместе. Не забываем следить глазами за рукой!</w:t>
      </w:r>
    </w:p>
    <w:p w14:paraId="21E7559E" w14:textId="74E6C927" w:rsidR="00383FF9" w:rsidRPr="00383FF9" w:rsidRDefault="0011270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70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2F2C6F" wp14:editId="09267CC0">
            <wp:simplePos x="0" y="0"/>
            <wp:positionH relativeFrom="column">
              <wp:posOffset>2992096</wp:posOffset>
            </wp:positionH>
            <wp:positionV relativeFrom="paragraph">
              <wp:posOffset>138298</wp:posOffset>
            </wp:positionV>
            <wp:extent cx="2527540" cy="1706845"/>
            <wp:effectExtent l="0" t="0" r="6350" b="8255"/>
            <wp:wrapThrough wrapText="bothSides">
              <wp:wrapPolygon edited="0">
                <wp:start x="0" y="0"/>
                <wp:lineTo x="0" y="21463"/>
                <wp:lineTo x="21491" y="21463"/>
                <wp:lineTo x="2149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1" t="32723" r="12865" b="1631"/>
                    <a:stretch/>
                  </pic:blipFill>
                  <pic:spPr bwMode="auto">
                    <a:xfrm>
                      <a:off x="0" y="0"/>
                      <a:ext cx="2527540" cy="170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3FF9"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Симметричные рисунки.</w:t>
      </w:r>
    </w:p>
    <w:p w14:paraId="42CC5654" w14:textId="3D7A3CCC" w:rsid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Нарисуйте в воздухе обеими руками одновременно зеркально симметричные рисунки (можно прописывать таблицу умножения, слова и т. д.).</w:t>
      </w:r>
    </w:p>
    <w:p w14:paraId="13E4586A" w14:textId="77777777" w:rsidR="00112709" w:rsidRDefault="0011270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18BCBE" w14:textId="2D7C4809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Мельница.</w:t>
      </w:r>
    </w:p>
    <w:p w14:paraId="340D91E7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Выполняйте так, чтобы рука и противоположная нога двигались одновременно, с вращением глаз вправо, влево, вверх, вниз. При этом касайтесь рукой противоположного колена, «пересекая среднюю линию» тела. Время упражнения 1-2 мин. Дыхание произвольное.</w:t>
      </w:r>
    </w:p>
    <w:p w14:paraId="07A30C56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Перекрестное </w:t>
      </w:r>
      <w:proofErr w:type="spellStart"/>
      <w:r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марширование</w:t>
      </w:r>
      <w:proofErr w:type="spellEnd"/>
      <w:r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151CE250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6 пар перекрестных движений, «маршируя» на месте и касаясь левой рукой правого бедра и наоборот. Повторите «маршировку», выполняя односторонние подъемы бедра-руки вверх. Затем снова повторите упражнение перекрестно. Упражнение повторите 7 раз. Разновидность этого упражнения – ходьба с высоким подниманием рук и ног.</w:t>
      </w:r>
    </w:p>
    <w:p w14:paraId="1022CAD7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Пальчиковые упражнения</w:t>
      </w:r>
    </w:p>
    <w:p w14:paraId="21CC614A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 и как можно быстрее необходимо перебирать пальцы рук, соединяя в кольцо с большим пальцем последовательно указательный, средний и т. д. Упражнение выполняется в прямом (от указательного пальца к мизинцу) и в обратном (от мизинца к указательному пальцу) порядке. Вначале упражнение выполняется каждой рукой отдельно, затем вместе.</w:t>
      </w:r>
    </w:p>
    <w:p w14:paraId="38BD1CCA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Зрительная гимнастика.</w:t>
      </w:r>
    </w:p>
    <w:p w14:paraId="4A06411B" w14:textId="77777777" w:rsidR="00383FF9" w:rsidRPr="00383FF9" w:rsidRDefault="00383FF9" w:rsidP="00383F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Рисуем квадрат, круг глазами, смотрим на предмет близко и далеко, а также незаменим плакат-схема. Выполните плакат-схему зрительно-двигательных траекторий в максимально возможную величину (лист ватмана, потолок, стена и т. д.). На ней с помощью специальных стрелок указаны основные направления, по которым должен двигаться взгляд в процессе выполнения упражнения: вверх-вниз, влево-вправо, по часовой стрелке и против нее, по траектории «восьмерки». Каждая траектория имеет свой цвет: № 1,2 — коричневый, № 3 — красный, № 4 — голубой, № 5 — зеленый. Упражнения выполняются только стоя.</w:t>
      </w:r>
    </w:p>
    <w:p w14:paraId="7CD0D096" w14:textId="77777777" w:rsidR="00383FF9" w:rsidRPr="005B3439" w:rsidRDefault="00383FF9" w:rsidP="005B343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795DEC" w14:textId="1E150B71" w:rsidR="005B3439" w:rsidRPr="00383FF9" w:rsidRDefault="005B3439" w:rsidP="005B3439">
      <w:pPr>
        <w:rPr>
          <w:rFonts w:ascii="Times New Roman" w:hAnsi="Times New Roman" w:cs="Times New Roman"/>
          <w:sz w:val="28"/>
          <w:szCs w:val="28"/>
        </w:rPr>
      </w:pPr>
    </w:p>
    <w:p w14:paraId="206D2DF4" w14:textId="77777777" w:rsidR="005B3439" w:rsidRPr="005B3439" w:rsidRDefault="005B3439" w:rsidP="005B3439">
      <w:pPr>
        <w:rPr>
          <w:rFonts w:ascii="Times New Roman" w:hAnsi="Times New Roman" w:cs="Times New Roman"/>
          <w:sz w:val="32"/>
          <w:szCs w:val="32"/>
        </w:rPr>
      </w:pPr>
    </w:p>
    <w:sectPr w:rsidR="005B3439" w:rsidRPr="005B3439" w:rsidSect="00E03E53">
      <w:pgSz w:w="11906" w:h="16838"/>
      <w:pgMar w:top="1134" w:right="850" w:bottom="1134" w:left="1701" w:header="708" w:footer="708" w:gutter="0"/>
      <w:pgBorders w:offsetFrom="page">
        <w:top w:val="outset" w:sz="6" w:space="24" w:color="auto"/>
        <w:left w:val="outset" w:sz="6" w:space="24" w:color="auto"/>
        <w:bottom w:val="outset" w:sz="6" w:space="24" w:color="auto"/>
        <w:right w:val="outset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28293A"/>
    <w:multiLevelType w:val="multilevel"/>
    <w:tmpl w:val="AA587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762537"/>
    <w:multiLevelType w:val="multilevel"/>
    <w:tmpl w:val="BCE8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4BC"/>
    <w:rsid w:val="00112709"/>
    <w:rsid w:val="00291FA4"/>
    <w:rsid w:val="00383FF9"/>
    <w:rsid w:val="00472D02"/>
    <w:rsid w:val="00590B46"/>
    <w:rsid w:val="005A74BC"/>
    <w:rsid w:val="005B3439"/>
    <w:rsid w:val="0062761E"/>
    <w:rsid w:val="0077190B"/>
    <w:rsid w:val="00C92297"/>
    <w:rsid w:val="00E03E53"/>
    <w:rsid w:val="00FF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A2926"/>
  <w15:chartTrackingRefBased/>
  <w15:docId w15:val="{F6311E4F-B5B2-4B45-A1AC-3E3F8669C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2D02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472D0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472D02"/>
    <w:rPr>
      <w:rFonts w:ascii="Calibri" w:eastAsia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485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926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1660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884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73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2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11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8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3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09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77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4475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5803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2021-05-27T08:51:00Z</cp:lastPrinted>
  <dcterms:created xsi:type="dcterms:W3CDTF">2021-05-27T08:00:00Z</dcterms:created>
  <dcterms:modified xsi:type="dcterms:W3CDTF">2022-01-07T10:44:00Z</dcterms:modified>
</cp:coreProperties>
</file>