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B2" w:rsidRDefault="00AA7B2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7F3352A4" wp14:editId="6EF66964">
            <wp:simplePos x="0" y="0"/>
            <wp:positionH relativeFrom="column">
              <wp:posOffset>-1175385</wp:posOffset>
            </wp:positionH>
            <wp:positionV relativeFrom="paragraph">
              <wp:posOffset>-1062990</wp:posOffset>
            </wp:positionV>
            <wp:extent cx="7648575" cy="11476101"/>
            <wp:effectExtent l="0" t="0" r="0" b="0"/>
            <wp:wrapNone/>
            <wp:docPr id="6" name="Рисунок 6" descr="https://funart.pro/uploads/posts/2020-04/1586159977_12-p-vertikalnie-detskie-foni-dlya-word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art.pro/uploads/posts/2020-04/1586159977_12-p-vertikalnie-detskie-foni-dlya-word-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47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657FB2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Pr="00657FB2" w:rsidRDefault="00657FB2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57FB2" w:rsidRPr="00657FB2" w:rsidRDefault="00657FB2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19 «Рябинка»</w:t>
      </w:r>
    </w:p>
    <w:p w:rsidR="00657FB2" w:rsidRPr="00657FB2" w:rsidRDefault="00657FB2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57FB2" w:rsidRPr="00657FB2" w:rsidRDefault="00657FB2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657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658204, г</w:t>
        </w:r>
      </w:smartTag>
      <w:r w:rsidRPr="00657F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Рубцовск, ул. Комсомольская, 65</w:t>
      </w:r>
    </w:p>
    <w:p w:rsidR="00657FB2" w:rsidRPr="002B38E6" w:rsidRDefault="002B38E6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7-59-69</w:t>
      </w:r>
    </w:p>
    <w:p w:rsidR="00657FB2" w:rsidRPr="00657FB2" w:rsidRDefault="00657FB2" w:rsidP="00657FB2">
      <w:pPr>
        <w:spacing w:after="200" w:line="276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7FB2">
        <w:rPr>
          <w:rFonts w:ascii="Calibri" w:eastAsia="Times New Roman" w:hAnsi="Calibri" w:cs="Times New Roman"/>
          <w:lang w:eastAsia="ru-RU"/>
        </w:rPr>
        <w:t>Е</w:t>
      </w:r>
      <w:r w:rsidRPr="00657FB2">
        <w:rPr>
          <w:rFonts w:ascii="Calibri" w:eastAsia="Times New Roman" w:hAnsi="Calibri" w:cs="Times New Roman"/>
          <w:lang w:val="en-US" w:eastAsia="ru-RU"/>
        </w:rPr>
        <w:t xml:space="preserve">-mail: </w:t>
      </w:r>
      <w:hyperlink r:id="rId5" w:history="1">
        <w:r w:rsidRPr="00FE3FEB">
          <w:rPr>
            <w:rStyle w:val="a3"/>
            <w:rFonts w:ascii="Calibri" w:eastAsia="Times New Roman" w:hAnsi="Calibri" w:cs="Times New Roman"/>
            <w:lang w:val="en-US" w:eastAsia="ru-RU"/>
          </w:rPr>
          <w:t>ryabinka.detskiysad19@mail.ru</w:t>
        </w:r>
      </w:hyperlink>
      <w:r w:rsidRPr="00657FB2">
        <w:rPr>
          <w:rFonts w:ascii="Calibri" w:eastAsia="Times New Roman" w:hAnsi="Calibri" w:cs="Times New Roman"/>
          <w:lang w:val="en-US" w:eastAsia="ru-RU"/>
        </w:rPr>
        <w:t xml:space="preserve"> </w:t>
      </w:r>
    </w:p>
    <w:p w:rsidR="00657FB2" w:rsidRP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57FB2" w:rsidRP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57FB2" w:rsidRP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57FB2" w:rsidRPr="00657FB2" w:rsidRDefault="00657FB2" w:rsidP="00657FB2">
      <w:pPr>
        <w:spacing w:after="0" w:line="240" w:lineRule="auto"/>
        <w:rPr>
          <w:rFonts w:ascii="Times New Roman" w:hAnsi="Times New Roman" w:cs="Times New Roman"/>
          <w:b/>
          <w:sz w:val="36"/>
          <w:lang w:val="en-US"/>
        </w:rPr>
      </w:pPr>
    </w:p>
    <w:p w:rsidR="00657FB2" w:rsidRP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57FB2" w:rsidRDefault="00657FB2" w:rsidP="00657FB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7F4DA9" w:rsidRPr="00657FB2" w:rsidRDefault="007F4DA9" w:rsidP="00E376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0070C0"/>
          <w:sz w:val="96"/>
        </w:rPr>
      </w:pPr>
      <w:r w:rsidRPr="00657FB2">
        <w:rPr>
          <w:rFonts w:ascii="Times New Roman" w:hAnsi="Times New Roman" w:cs="Times New Roman"/>
          <w:b/>
          <w:color w:val="0070C0"/>
          <w:sz w:val="96"/>
        </w:rPr>
        <w:t>«</w:t>
      </w:r>
      <w:r w:rsidR="00E376A4" w:rsidRPr="00E376A4">
        <w:rPr>
          <w:rFonts w:ascii="Times New Roman" w:hAnsi="Times New Roman" w:cs="Times New Roman"/>
          <w:b/>
          <w:color w:val="0070C0"/>
          <w:sz w:val="96"/>
        </w:rPr>
        <w:t xml:space="preserve">Развитие </w:t>
      </w:r>
      <w:r w:rsidR="00AA7B22">
        <w:rPr>
          <w:rFonts w:ascii="Times New Roman" w:hAnsi="Times New Roman" w:cs="Times New Roman"/>
          <w:b/>
          <w:color w:val="0070C0"/>
          <w:sz w:val="96"/>
        </w:rPr>
        <w:t xml:space="preserve">связной </w:t>
      </w:r>
      <w:r w:rsidR="00E376A4" w:rsidRPr="00E376A4">
        <w:rPr>
          <w:rFonts w:ascii="Times New Roman" w:hAnsi="Times New Roman" w:cs="Times New Roman"/>
          <w:b/>
          <w:color w:val="0070C0"/>
          <w:sz w:val="96"/>
        </w:rPr>
        <w:t>речи детей 5-6 лет дома</w:t>
      </w:r>
      <w:r w:rsidRPr="00657FB2">
        <w:rPr>
          <w:rFonts w:ascii="Times New Roman" w:hAnsi="Times New Roman" w:cs="Times New Roman"/>
          <w:b/>
          <w:color w:val="0070C0"/>
          <w:sz w:val="96"/>
        </w:rPr>
        <w:t>»</w:t>
      </w: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2B38E6" w:rsidP="002B38E6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Подготовила:</w:t>
      </w:r>
    </w:p>
    <w:p w:rsidR="002B38E6" w:rsidRDefault="002B38E6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воспитатель Зенухина М.П.</w:t>
      </w: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AA7B22" w:rsidP="00657FB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F01725D" wp14:editId="558D36FF">
            <wp:simplePos x="0" y="0"/>
            <wp:positionH relativeFrom="column">
              <wp:posOffset>-1123950</wp:posOffset>
            </wp:positionH>
            <wp:positionV relativeFrom="paragraph">
              <wp:posOffset>-743585</wp:posOffset>
            </wp:positionV>
            <wp:extent cx="7648575" cy="11476101"/>
            <wp:effectExtent l="0" t="0" r="0" b="0"/>
            <wp:wrapNone/>
            <wp:docPr id="7" name="Рисунок 7" descr="https://funart.pro/uploads/posts/2020-04/1586159977_12-p-vertikalnie-detskie-foni-dlya-word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art.pro/uploads/posts/2020-04/1586159977_12-p-vertikalnie-detskie-foni-dlya-word-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47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FB2" w:rsidRDefault="00657FB2" w:rsidP="00657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657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E66B23" w:rsidRDefault="00E66B23" w:rsidP="00657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Pr="007F4DA9" w:rsidRDefault="00657FB2" w:rsidP="00AA7B2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376A4" w:rsidRPr="00E376A4" w:rsidRDefault="00E376A4" w:rsidP="00E376A4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E376A4">
        <w:rPr>
          <w:rFonts w:ascii="Times New Roman" w:hAnsi="Times New Roman" w:cs="Times New Roman"/>
          <w:sz w:val="32"/>
        </w:rPr>
        <w:t xml:space="preserve">В сложившейся ситуации с </w:t>
      </w:r>
      <w:proofErr w:type="spellStart"/>
      <w:r w:rsidRPr="00E376A4">
        <w:rPr>
          <w:rFonts w:ascii="Times New Roman" w:hAnsi="Times New Roman" w:cs="Times New Roman"/>
          <w:sz w:val="32"/>
        </w:rPr>
        <w:t>коронавирусом</w:t>
      </w:r>
      <w:proofErr w:type="spellEnd"/>
      <w:r w:rsidRPr="00E376A4">
        <w:rPr>
          <w:rFonts w:ascii="Times New Roman" w:hAnsi="Times New Roman" w:cs="Times New Roman"/>
          <w:sz w:val="32"/>
        </w:rPr>
        <w:t xml:space="preserve"> наши дети остались без должного </w:t>
      </w:r>
      <w:r w:rsidR="00AA7B22">
        <w:rPr>
          <w:rFonts w:ascii="Times New Roman" w:hAnsi="Times New Roman" w:cs="Times New Roman"/>
          <w:sz w:val="32"/>
        </w:rPr>
        <w:t>всестороннего развития</w:t>
      </w:r>
      <w:r w:rsidRPr="00E376A4">
        <w:rPr>
          <w:rFonts w:ascii="Times New Roman" w:hAnsi="Times New Roman" w:cs="Times New Roman"/>
          <w:sz w:val="32"/>
        </w:rPr>
        <w:t xml:space="preserve">. Для нас с вами важно, чтобы дети не отставали от образовательной программы и были своевременно готовы к школе. </w:t>
      </w:r>
    </w:p>
    <w:p w:rsidR="00E376A4" w:rsidRPr="00E376A4" w:rsidRDefault="00E376A4" w:rsidP="00E376A4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E376A4">
        <w:rPr>
          <w:rFonts w:ascii="Times New Roman" w:hAnsi="Times New Roman" w:cs="Times New Roman"/>
          <w:sz w:val="32"/>
        </w:rPr>
        <w:t xml:space="preserve">Для достижения данной цели мы вам расскажем, как можно помочь вашим детям развить </w:t>
      </w:r>
      <w:r w:rsidR="00AA7B22">
        <w:rPr>
          <w:rFonts w:ascii="Times New Roman" w:hAnsi="Times New Roman" w:cs="Times New Roman"/>
          <w:sz w:val="32"/>
        </w:rPr>
        <w:t xml:space="preserve">связную </w:t>
      </w:r>
      <w:r w:rsidRPr="00E376A4">
        <w:rPr>
          <w:rFonts w:ascii="Times New Roman" w:hAnsi="Times New Roman" w:cs="Times New Roman"/>
          <w:sz w:val="32"/>
        </w:rPr>
        <w:t>речь дома.</w:t>
      </w:r>
    </w:p>
    <w:p w:rsidR="00E376A4" w:rsidRPr="00E376A4" w:rsidRDefault="00E376A4" w:rsidP="00E376A4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32"/>
        </w:rPr>
      </w:pPr>
      <w:r w:rsidRPr="00E376A4">
        <w:rPr>
          <w:rFonts w:ascii="Times New Roman" w:hAnsi="Times New Roman" w:cs="Times New Roman"/>
          <w:sz w:val="32"/>
        </w:rPr>
        <w:t>Чтобы ребенок своевременно и качественно овладел устной речью, необходимо, чтобы он пользовался ей как можно чаще, вступая в контакт со взрослыми и сверстниками. Чтобы научиться говорить - надо говорить.</w:t>
      </w:r>
    </w:p>
    <w:p w:rsidR="00E376A4" w:rsidRDefault="00E376A4" w:rsidP="00E376A4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E376A4">
        <w:rPr>
          <w:rFonts w:ascii="Times New Roman" w:hAnsi="Times New Roman" w:cs="Times New Roman"/>
          <w:sz w:val="32"/>
        </w:rPr>
        <w:t>Как же могут родители помочь своему ребёнку овладеть</w:t>
      </w:r>
      <w:r>
        <w:rPr>
          <w:rFonts w:ascii="Times New Roman" w:hAnsi="Times New Roman" w:cs="Times New Roman"/>
          <w:sz w:val="32"/>
        </w:rPr>
        <w:t xml:space="preserve"> </w:t>
      </w:r>
      <w:r w:rsidR="00AA7B22">
        <w:rPr>
          <w:rFonts w:ascii="Times New Roman" w:hAnsi="Times New Roman" w:cs="Times New Roman"/>
          <w:sz w:val="32"/>
        </w:rPr>
        <w:t>связной речью</w:t>
      </w:r>
      <w:r w:rsidRPr="00E376A4">
        <w:rPr>
          <w:rFonts w:ascii="Times New Roman" w:hAnsi="Times New Roman" w:cs="Times New Roman"/>
          <w:sz w:val="32"/>
        </w:rPr>
        <w:t>?</w:t>
      </w:r>
    </w:p>
    <w:p w:rsidR="00AA7B22" w:rsidRPr="00AA7B22" w:rsidRDefault="00E376A4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E376A4">
        <w:rPr>
          <w:rFonts w:ascii="Times New Roman" w:hAnsi="Times New Roman" w:cs="Times New Roman"/>
          <w:sz w:val="32"/>
        </w:rPr>
        <w:t>Использовать можно все, что видит ребенок вокруг себя.</w:t>
      </w:r>
      <w:r>
        <w:rPr>
          <w:rFonts w:ascii="Times New Roman" w:hAnsi="Times New Roman" w:cs="Times New Roman"/>
          <w:sz w:val="32"/>
        </w:rPr>
        <w:t xml:space="preserve"> </w:t>
      </w:r>
      <w:r w:rsidR="00AA7B22" w:rsidRPr="00AA7B22">
        <w:rPr>
          <w:rFonts w:ascii="Times New Roman" w:hAnsi="Times New Roman" w:cs="Times New Roman"/>
          <w:sz w:val="32"/>
        </w:rPr>
        <w:t>Очень важно направлять внимание ребенка не только на предметы, но и на их детали. Необходимо рассматривая предм</w:t>
      </w:r>
      <w:r w:rsidR="00AA7B22">
        <w:rPr>
          <w:rFonts w:ascii="Times New Roman" w:hAnsi="Times New Roman" w:cs="Times New Roman"/>
          <w:sz w:val="32"/>
        </w:rPr>
        <w:t>ет, задавать ребенку вопросы: «</w:t>
      </w:r>
      <w:r w:rsidR="00AA7B22" w:rsidRPr="00AA7B22">
        <w:rPr>
          <w:rFonts w:ascii="Times New Roman" w:hAnsi="Times New Roman" w:cs="Times New Roman"/>
          <w:sz w:val="32"/>
        </w:rPr>
        <w:t xml:space="preserve">Какого цвета? Из чего </w:t>
      </w:r>
      <w:r w:rsidR="00AA7B22">
        <w:rPr>
          <w:rFonts w:ascii="Times New Roman" w:hAnsi="Times New Roman" w:cs="Times New Roman"/>
          <w:sz w:val="32"/>
        </w:rPr>
        <w:t>сделан предмет? Какой величины?»</w:t>
      </w:r>
      <w:r w:rsidR="00AA7B22" w:rsidRPr="00AA7B22">
        <w:rPr>
          <w:rFonts w:ascii="Times New Roman" w:hAnsi="Times New Roman" w:cs="Times New Roman"/>
          <w:sz w:val="32"/>
        </w:rPr>
        <w:t xml:space="preserve"> Следите, за тем, чтобы ребёнок отвечал полным предложением. Также ребенок учится сравнивать, об</w:t>
      </w:r>
      <w:r w:rsidR="00AA7B22">
        <w:rPr>
          <w:rFonts w:ascii="Times New Roman" w:hAnsi="Times New Roman" w:cs="Times New Roman"/>
          <w:sz w:val="32"/>
        </w:rPr>
        <w:t>общать, понимать значение слов «ширина», «высота», «длина», «высокий», «</w:t>
      </w:r>
      <w:r w:rsidR="00AA7B22" w:rsidRPr="00AA7B22">
        <w:rPr>
          <w:rFonts w:ascii="Times New Roman" w:hAnsi="Times New Roman" w:cs="Times New Roman"/>
          <w:sz w:val="32"/>
        </w:rPr>
        <w:t>низ</w:t>
      </w:r>
      <w:r w:rsidR="00AA7B22">
        <w:rPr>
          <w:rFonts w:ascii="Times New Roman" w:hAnsi="Times New Roman" w:cs="Times New Roman"/>
          <w:sz w:val="32"/>
        </w:rPr>
        <w:t>кий»</w:t>
      </w:r>
      <w:r w:rsidR="00AA7B22" w:rsidRPr="00AA7B22">
        <w:rPr>
          <w:rFonts w:ascii="Times New Roman" w:hAnsi="Times New Roman" w:cs="Times New Roman"/>
          <w:sz w:val="32"/>
        </w:rPr>
        <w:t>. 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различий, чем сходные признаки.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Таким образом, называя самые разные признаки предметов, вы побуждаете развитию связной речи у детей.</w:t>
      </w: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column"/>
      </w: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F01725D" wp14:editId="558D36FF">
            <wp:simplePos x="0" y="0"/>
            <wp:positionH relativeFrom="column">
              <wp:posOffset>-1171575</wp:posOffset>
            </wp:positionH>
            <wp:positionV relativeFrom="page">
              <wp:posOffset>-123825</wp:posOffset>
            </wp:positionV>
            <wp:extent cx="7648575" cy="11475720"/>
            <wp:effectExtent l="0" t="0" r="0" b="0"/>
            <wp:wrapNone/>
            <wp:docPr id="8" name="Рисунок 8" descr="https://funart.pro/uploads/posts/2020-04/1586159977_12-p-vertikalnie-detskie-foni-dlya-word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art.pro/uploads/posts/2020-04/1586159977_12-p-vertikalnie-detskie-foni-dlya-word-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47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B22">
        <w:rPr>
          <w:rFonts w:ascii="Times New Roman" w:hAnsi="Times New Roman" w:cs="Times New Roman"/>
          <w:sz w:val="32"/>
        </w:rPr>
        <w:t>Примеры игр и упражнений, которые могут использовать родители в домашних услови</w:t>
      </w:r>
      <w:r>
        <w:rPr>
          <w:rFonts w:ascii="Times New Roman" w:hAnsi="Times New Roman" w:cs="Times New Roman"/>
          <w:sz w:val="32"/>
        </w:rPr>
        <w:t>ях: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color w:val="7030A0"/>
          <w:sz w:val="32"/>
        </w:rPr>
      </w:pPr>
      <w:r w:rsidRPr="00AA7B22">
        <w:rPr>
          <w:rFonts w:ascii="Times New Roman" w:hAnsi="Times New Roman" w:cs="Times New Roman"/>
          <w:color w:val="7030A0"/>
          <w:sz w:val="32"/>
        </w:rPr>
        <w:t>Игра «Что мы видим во дворе?»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Вместе с ребенком посмо</w:t>
      </w:r>
      <w:r>
        <w:rPr>
          <w:rFonts w:ascii="Times New Roman" w:hAnsi="Times New Roman" w:cs="Times New Roman"/>
          <w:sz w:val="32"/>
        </w:rPr>
        <w:t>трите в окно. Поиграйте в игру «Кто больше увидит»</w:t>
      </w:r>
      <w:r w:rsidRPr="00AA7B22">
        <w:rPr>
          <w:rFonts w:ascii="Times New Roman" w:hAnsi="Times New Roman" w:cs="Times New Roman"/>
          <w:sz w:val="32"/>
        </w:rPr>
        <w:t>. По очереди перечисляйте то, что видно из вашего окна. Описывайте все увиденное в деталях.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Например</w:t>
      </w:r>
      <w:proofErr w:type="gramEnd"/>
      <w:r>
        <w:rPr>
          <w:rFonts w:ascii="Times New Roman" w:hAnsi="Times New Roman" w:cs="Times New Roman"/>
          <w:sz w:val="32"/>
        </w:rPr>
        <w:t>: «</w:t>
      </w:r>
      <w:r w:rsidRPr="00AA7B22">
        <w:rPr>
          <w:rFonts w:ascii="Times New Roman" w:hAnsi="Times New Roman" w:cs="Times New Roman"/>
          <w:sz w:val="32"/>
        </w:rPr>
        <w:t>Я вижу дом. Возле дома стоит дерево. Оно высокое и толстое, у него мн</w:t>
      </w:r>
      <w:r>
        <w:rPr>
          <w:rFonts w:ascii="Times New Roman" w:hAnsi="Times New Roman" w:cs="Times New Roman"/>
          <w:sz w:val="32"/>
        </w:rPr>
        <w:t>ого веток, а на ветках листочки»</w:t>
      </w:r>
      <w:r w:rsidRPr="00AA7B22">
        <w:rPr>
          <w:rFonts w:ascii="Times New Roman" w:hAnsi="Times New Roman" w:cs="Times New Roman"/>
          <w:sz w:val="32"/>
        </w:rPr>
        <w:t>. Если ребенку трудно описать предмет, помо</w:t>
      </w:r>
      <w:r>
        <w:rPr>
          <w:rFonts w:ascii="Times New Roman" w:hAnsi="Times New Roman" w:cs="Times New Roman"/>
          <w:sz w:val="32"/>
        </w:rPr>
        <w:t>гите ему наводящими вопросами. «</w:t>
      </w:r>
      <w:r w:rsidRPr="00AA7B22">
        <w:rPr>
          <w:rFonts w:ascii="Times New Roman" w:hAnsi="Times New Roman" w:cs="Times New Roman"/>
          <w:sz w:val="32"/>
        </w:rPr>
        <w:t>Ты уви</w:t>
      </w:r>
      <w:r>
        <w:rPr>
          <w:rFonts w:ascii="Times New Roman" w:hAnsi="Times New Roman" w:cs="Times New Roman"/>
          <w:sz w:val="32"/>
        </w:rPr>
        <w:t>дел дом? Он низкий или высокий?»</w:t>
      </w:r>
      <w:r w:rsidRPr="00AA7B22">
        <w:rPr>
          <w:rFonts w:ascii="Times New Roman" w:hAnsi="Times New Roman" w:cs="Times New Roman"/>
          <w:sz w:val="32"/>
        </w:rPr>
        <w:t>. Игра способствует развитию активной речи, наблюдательности, пополнению словарного запаса. Что мы видели вчера?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color w:val="7030A0"/>
          <w:sz w:val="32"/>
        </w:rPr>
      </w:pPr>
      <w:r w:rsidRPr="00AA7B22">
        <w:rPr>
          <w:rFonts w:ascii="Times New Roman" w:hAnsi="Times New Roman" w:cs="Times New Roman"/>
          <w:color w:val="7030A0"/>
          <w:sz w:val="32"/>
        </w:rPr>
        <w:t>Упражнение «Повтори скороговорку»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color w:val="7030A0"/>
          <w:sz w:val="32"/>
        </w:rPr>
      </w:pPr>
      <w:r w:rsidRPr="00AA7B22">
        <w:rPr>
          <w:rFonts w:ascii="Times New Roman" w:hAnsi="Times New Roman" w:cs="Times New Roman"/>
          <w:color w:val="7030A0"/>
          <w:sz w:val="32"/>
        </w:rPr>
        <w:t>Упражнение «Выучи стихотворение»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Разучивание стихов является средством закрепления правильного звукопроизношения, расширения словарного запаса, развития речи.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</w:t>
      </w: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column"/>
      </w: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color w:val="7030A0"/>
          <w:sz w:val="32"/>
        </w:rPr>
      </w:pPr>
      <w:r w:rsidRPr="00AA7B22">
        <w:rPr>
          <w:noProof/>
          <w:color w:val="7030A0"/>
          <w:lang w:eastAsia="ru-RU"/>
        </w:rPr>
        <w:drawing>
          <wp:anchor distT="0" distB="0" distL="114300" distR="114300" simplePos="0" relativeHeight="251660800" behindDoc="1" locked="0" layoutInCell="1" allowOverlap="1" wp14:anchorId="72053DF5" wp14:editId="4E26E4ED">
            <wp:simplePos x="0" y="0"/>
            <wp:positionH relativeFrom="column">
              <wp:posOffset>-1123950</wp:posOffset>
            </wp:positionH>
            <wp:positionV relativeFrom="page">
              <wp:posOffset>-42545</wp:posOffset>
            </wp:positionV>
            <wp:extent cx="7648575" cy="11475720"/>
            <wp:effectExtent l="0" t="0" r="0" b="0"/>
            <wp:wrapNone/>
            <wp:docPr id="9" name="Рисунок 9" descr="https://funart.pro/uploads/posts/2020-04/1586159977_12-p-vertikalnie-detskie-foni-dlya-word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art.pro/uploads/posts/2020-04/1586159977_12-p-vertikalnie-detskie-foni-dlya-word-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47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B22">
        <w:rPr>
          <w:rFonts w:ascii="Times New Roman" w:hAnsi="Times New Roman" w:cs="Times New Roman"/>
          <w:color w:val="7030A0"/>
          <w:sz w:val="32"/>
        </w:rPr>
        <w:t>Упражнение «Загадки»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</w:t>
      </w:r>
      <w:r>
        <w:rPr>
          <w:rFonts w:ascii="Times New Roman" w:hAnsi="Times New Roman" w:cs="Times New Roman"/>
          <w:sz w:val="32"/>
        </w:rPr>
        <w:t>тельность и логическое мышление</w:t>
      </w:r>
      <w:r w:rsidRPr="00AA7B22">
        <w:rPr>
          <w:rFonts w:ascii="Times New Roman" w:hAnsi="Times New Roman" w:cs="Times New Roman"/>
          <w:sz w:val="32"/>
        </w:rPr>
        <w:t>. В процессе отгадывания загадок детям следует задавать наводящие вопросы. Многие загадки рекомендуется заучить наизусть.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color w:val="7030A0"/>
          <w:sz w:val="32"/>
        </w:rPr>
      </w:pPr>
      <w:r w:rsidRPr="00AA7B22">
        <w:rPr>
          <w:rFonts w:ascii="Times New Roman" w:hAnsi="Times New Roman" w:cs="Times New Roman"/>
          <w:color w:val="7030A0"/>
          <w:sz w:val="32"/>
        </w:rPr>
        <w:t>Упражнение «Посмотри, что увидел, расскажи»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 xml:space="preserve">Упражнение направлено на развитие связной речи и </w:t>
      </w:r>
      <w:proofErr w:type="spellStart"/>
      <w:r w:rsidRPr="00AA7B22">
        <w:rPr>
          <w:rFonts w:ascii="Times New Roman" w:hAnsi="Times New Roman" w:cs="Times New Roman"/>
          <w:sz w:val="32"/>
        </w:rPr>
        <w:t>текстообразования</w:t>
      </w:r>
      <w:proofErr w:type="spellEnd"/>
      <w:r w:rsidRPr="00AA7B22">
        <w:rPr>
          <w:rFonts w:ascii="Times New Roman" w:hAnsi="Times New Roman" w:cs="Times New Roman"/>
          <w:sz w:val="32"/>
        </w:rPr>
        <w:t>.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 xml:space="preserve">Ребенку показывается картинка, которую ему нужно внимательно рассмотреть. Через некоторое время картинку убирают. Затем ребенку предлагается </w:t>
      </w:r>
      <w:r>
        <w:rPr>
          <w:rFonts w:ascii="Times New Roman" w:hAnsi="Times New Roman" w:cs="Times New Roman"/>
          <w:sz w:val="32"/>
        </w:rPr>
        <w:t>ответить на вопросы: «Кто изображен на картинке?», «Во что одета девочка?»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Затем ребенка следует попросить рассказать, что он понял по картинке. Конечно, сначал</w:t>
      </w:r>
      <w:r>
        <w:rPr>
          <w:rFonts w:ascii="Times New Roman" w:hAnsi="Times New Roman" w:cs="Times New Roman"/>
          <w:sz w:val="32"/>
        </w:rPr>
        <w:t>а ребенок дает краткие ответы: «Видел девочку»</w:t>
      </w:r>
      <w:r w:rsidRPr="00AA7B22">
        <w:rPr>
          <w:rFonts w:ascii="Times New Roman" w:hAnsi="Times New Roman" w:cs="Times New Roman"/>
          <w:sz w:val="32"/>
        </w:rPr>
        <w:t>. Далее ребенку следует предложить описать увиденное, более подробно. Если не удается получить более развернутого ответа, можно предложить ребенку снова посмотреть на картинку. Если и при непосредственном просматривании картинки ребенок затрудняется с описанием, следует предложить ему перерисовать картинку в альбом. При перерисовывании их следует раскрасить, что позволит ребенку отдельно воспринимать детали. Когда ребенок раскрасил картинку, следует задать ему ряд дополнительных вопросов, используя его рисунок:</w:t>
      </w: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color w:val="7030A0"/>
          <w:sz w:val="32"/>
        </w:rPr>
      </w:pPr>
      <w:r>
        <w:rPr>
          <w:rFonts w:ascii="Times New Roman" w:hAnsi="Times New Roman" w:cs="Times New Roman"/>
          <w:color w:val="7030A0"/>
          <w:sz w:val="32"/>
        </w:rPr>
        <w:br w:type="column"/>
      </w: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color w:val="7030A0"/>
          <w:sz w:val="32"/>
        </w:rPr>
      </w:pP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color w:val="7030A0"/>
          <w:sz w:val="32"/>
        </w:rPr>
      </w:pP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color w:val="7030A0"/>
          <w:sz w:val="32"/>
        </w:rPr>
      </w:pP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color w:val="7030A0"/>
          <w:sz w:val="32"/>
        </w:rPr>
      </w:pP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color w:val="7030A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2053DF5" wp14:editId="4E26E4ED">
            <wp:simplePos x="0" y="0"/>
            <wp:positionH relativeFrom="column">
              <wp:posOffset>-1171575</wp:posOffset>
            </wp:positionH>
            <wp:positionV relativeFrom="page">
              <wp:posOffset>-4445</wp:posOffset>
            </wp:positionV>
            <wp:extent cx="7648575" cy="11475720"/>
            <wp:effectExtent l="0" t="0" r="0" b="0"/>
            <wp:wrapNone/>
            <wp:docPr id="10" name="Рисунок 10" descr="https://funart.pro/uploads/posts/2020-04/1586159977_12-p-vertikalnie-detskie-foni-dlya-word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art.pro/uploads/posts/2020-04/1586159977_12-p-vertikalnie-detskie-foni-dlya-word-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47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B22">
        <w:rPr>
          <w:rFonts w:ascii="Times New Roman" w:hAnsi="Times New Roman" w:cs="Times New Roman"/>
          <w:color w:val="7030A0"/>
          <w:sz w:val="32"/>
        </w:rPr>
        <w:t>Игра «Угадай по описанию»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 xml:space="preserve">Для начала следует предложить ребёнку послушать описание и отгадать, что именно </w:t>
      </w:r>
      <w:r>
        <w:rPr>
          <w:rFonts w:ascii="Times New Roman" w:hAnsi="Times New Roman" w:cs="Times New Roman"/>
          <w:sz w:val="32"/>
        </w:rPr>
        <w:t>мы описываем. Например, лимон: «</w:t>
      </w:r>
      <w:r w:rsidRPr="00AA7B22">
        <w:rPr>
          <w:rFonts w:ascii="Times New Roman" w:hAnsi="Times New Roman" w:cs="Times New Roman"/>
          <w:sz w:val="32"/>
        </w:rPr>
        <w:t>Этот фрукт желтого цвета. По форме он слегка продолговатый, на ощупь — шершавый. На вкус он кислый. От него чай</w:t>
      </w:r>
      <w:r>
        <w:rPr>
          <w:rFonts w:ascii="Times New Roman" w:hAnsi="Times New Roman" w:cs="Times New Roman"/>
          <w:sz w:val="32"/>
        </w:rPr>
        <w:t xml:space="preserve"> становится вкуснее и полезнее».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Затем можно предложить ребёнку описать его любимую игрушку, животное в зоопарке, рыбку в аквариуме. И уже наступит ваша очередь угадывать, что или кого именно описывает ребёнок.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color w:val="7030A0"/>
          <w:sz w:val="32"/>
        </w:rPr>
      </w:pPr>
      <w:r w:rsidRPr="00AA7B22">
        <w:rPr>
          <w:rFonts w:ascii="Times New Roman" w:hAnsi="Times New Roman" w:cs="Times New Roman"/>
          <w:color w:val="7030A0"/>
          <w:sz w:val="32"/>
        </w:rPr>
        <w:t>Упражнение «Рисуем словами»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Мы должны рассказать ребёнку, что любое описание строится по определенному плану: сначала нужно назвать предмет, затем следует описать его самые главные, наиболее очевидные, признаки (вид, материал, форму, цвет, предназначение), затем можно описать признаки второстепенные, не очень важные; и наконец, дать оценка описываемого предмета.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Объясните ребенку, что, таким обра</w:t>
      </w:r>
      <w:r>
        <w:rPr>
          <w:rFonts w:ascii="Times New Roman" w:hAnsi="Times New Roman" w:cs="Times New Roman"/>
          <w:sz w:val="32"/>
        </w:rPr>
        <w:t>зом, с помощью слов, мы словно «рисуем» этот предмет. И предложите «нарисовать»</w:t>
      </w:r>
      <w:r w:rsidRPr="00AA7B22">
        <w:rPr>
          <w:rFonts w:ascii="Times New Roman" w:hAnsi="Times New Roman" w:cs="Times New Roman"/>
          <w:sz w:val="32"/>
        </w:rPr>
        <w:t xml:space="preserve"> словесный портрет какого-нибудь предмета.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color w:val="7030A0"/>
          <w:sz w:val="32"/>
        </w:rPr>
      </w:pPr>
      <w:r w:rsidRPr="00AA7B22">
        <w:rPr>
          <w:rFonts w:ascii="Times New Roman" w:hAnsi="Times New Roman" w:cs="Times New Roman"/>
          <w:color w:val="7030A0"/>
          <w:sz w:val="32"/>
        </w:rPr>
        <w:t>Игра «А что было дальше?»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В условиях семьи нужно как можно больше внимания уделять формированию самостоятельной связной речи. Например, можно предложить ребёнку придумать продолжение рассказа, или сочинять рассказ вместе с ним, по очереди: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— Жила-была девочка Маша. Летом Маша отдыхала у бабушки на даче.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— Как-то раз пошла Маша в лес за ягодами. Набрала Маша полную корзину малины. Устала, села на пенек отдохнуть, смотрит по сторонам.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— Вдруг слышит — за кустами что-то шуршит и топает!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— Маша спросила: «Кто тут?»</w:t>
      </w:r>
      <w:r w:rsidRPr="00AA7B22">
        <w:rPr>
          <w:rFonts w:ascii="Times New Roman" w:hAnsi="Times New Roman" w:cs="Times New Roman"/>
          <w:sz w:val="32"/>
        </w:rPr>
        <w:t xml:space="preserve"> (Что было дальше?)</w:t>
      </w: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column"/>
      </w: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</w:p>
    <w:p w:rsid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2053DF5" wp14:editId="4E26E4ED">
            <wp:simplePos x="0" y="0"/>
            <wp:positionH relativeFrom="column">
              <wp:posOffset>-1123950</wp:posOffset>
            </wp:positionH>
            <wp:positionV relativeFrom="page">
              <wp:posOffset>-4445</wp:posOffset>
            </wp:positionV>
            <wp:extent cx="7648575" cy="11475720"/>
            <wp:effectExtent l="0" t="0" r="0" b="0"/>
            <wp:wrapNone/>
            <wp:docPr id="11" name="Рисунок 11" descr="https://funart.pro/uploads/posts/2020-04/1586159977_12-p-vertikalnie-detskie-foni-dlya-word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art.pro/uploads/posts/2020-04/1586159977_12-p-vertikalnie-detskie-foni-dlya-word-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47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B22">
        <w:rPr>
          <w:rFonts w:ascii="Times New Roman" w:hAnsi="Times New Roman" w:cs="Times New Roman"/>
          <w:sz w:val="32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AA7B22" w:rsidRPr="00FF1A1B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color w:val="0070C0"/>
          <w:sz w:val="32"/>
        </w:rPr>
      </w:pPr>
      <w:r w:rsidRPr="00FF1A1B">
        <w:rPr>
          <w:rFonts w:ascii="Times New Roman" w:hAnsi="Times New Roman" w:cs="Times New Roman"/>
          <w:color w:val="0070C0"/>
          <w:sz w:val="32"/>
        </w:rPr>
        <w:t>Дополнительно предлагаю план пересказа по тексту, который пригодится вам в дальнейшем и в школе.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Занятие по обучению пересказу строится строго по плану: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1) организационная часть (цель - помочь ребенку сконцентрироваться и подготовиться к восприятию текста);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2) чтение текста (без установки на пересказ);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3) разбор текста в вопросно-ответной форме;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4)повторное чтение текста (с установкой на пересказ);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5) пересказ текста ребенком (с опорой на наглядность);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Не к любому художественному произведению можно составить схему. Необходимо, чтобы в тексте присутствовали повторяющиеся сюжетные моменты, обязательно был центральный герой, который взаимодействует с несколькими по очереди появляющимися персонажами. Поэтому, я хочу предложить вам другой вариант - зарисовать условными обозначениями текст и потом попробовать его пересказать.</w:t>
      </w:r>
    </w:p>
    <w:p w:rsidR="00AA7B22" w:rsidRPr="00AA7B22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Также можно зарисовать пословицу, стихотворение.</w:t>
      </w:r>
    </w:p>
    <w:p w:rsidR="00E376A4" w:rsidRDefault="00AA7B22" w:rsidP="00AA7B22">
      <w:pPr>
        <w:spacing w:after="0" w:line="240" w:lineRule="auto"/>
        <w:ind w:right="113" w:firstLine="709"/>
        <w:rPr>
          <w:rFonts w:ascii="Times New Roman" w:hAnsi="Times New Roman" w:cs="Times New Roman"/>
          <w:sz w:val="32"/>
        </w:rPr>
      </w:pPr>
      <w:r w:rsidRPr="00AA7B22">
        <w:rPr>
          <w:rFonts w:ascii="Times New Roman" w:hAnsi="Times New Roman" w:cs="Times New Roman"/>
          <w:sz w:val="32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AA7B22" w:rsidRPr="00AA7B22" w:rsidRDefault="00AA7B22" w:rsidP="00AA7B22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Желаю удачи!</w:t>
      </w:r>
      <w:bookmarkStart w:id="0" w:name="_GoBack"/>
      <w:bookmarkEnd w:id="0"/>
    </w:p>
    <w:sectPr w:rsidR="00AA7B22" w:rsidRPr="00AA7B22" w:rsidSect="0053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F"/>
    <w:rsid w:val="002248D9"/>
    <w:rsid w:val="002B38E6"/>
    <w:rsid w:val="0034502F"/>
    <w:rsid w:val="00531C2E"/>
    <w:rsid w:val="00657FB2"/>
    <w:rsid w:val="007F4DA9"/>
    <w:rsid w:val="00AA7B22"/>
    <w:rsid w:val="00E376A4"/>
    <w:rsid w:val="00E66B23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B189BA"/>
  <w15:docId w15:val="{1F206B6E-4C59-4B7B-8C3D-4886963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2020-07-01T13:38:00Z</dcterms:created>
  <dcterms:modified xsi:type="dcterms:W3CDTF">2020-07-01T13:38:00Z</dcterms:modified>
</cp:coreProperties>
</file>