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5" w:rsidRPr="00855620" w:rsidRDefault="00855620" w:rsidP="00A153D5">
      <w:pPr>
        <w:pStyle w:val="a4"/>
        <w:jc w:val="center"/>
        <w:rPr>
          <w:rFonts w:ascii="Times New Roman" w:hAnsi="Times New Roman"/>
          <w:b/>
          <w:color w:val="002060"/>
        </w:rPr>
      </w:pPr>
      <w:r w:rsidRPr="00855620">
        <w:rPr>
          <w:rFonts w:ascii="Times New Roman" w:hAnsi="Times New Roman"/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-691515</wp:posOffset>
            </wp:positionV>
            <wp:extent cx="7458075" cy="10677525"/>
            <wp:effectExtent l="19050" t="0" r="9525" b="0"/>
            <wp:wrapNone/>
            <wp:docPr id="17" name="Рисунок 17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3D5" w:rsidRPr="00855620">
        <w:rPr>
          <w:rFonts w:ascii="Times New Roman" w:hAnsi="Times New Roman"/>
          <w:b/>
          <w:color w:val="002060"/>
        </w:rPr>
        <w:t>Муниципальное бюджетное дошкольное образовательное учреждение</w:t>
      </w:r>
    </w:p>
    <w:p w:rsidR="00A153D5" w:rsidRPr="00855620" w:rsidRDefault="00A153D5" w:rsidP="00A153D5">
      <w:pPr>
        <w:pStyle w:val="a4"/>
        <w:jc w:val="center"/>
        <w:rPr>
          <w:rFonts w:ascii="Times New Roman" w:hAnsi="Times New Roman"/>
          <w:b/>
          <w:color w:val="002060"/>
        </w:rPr>
      </w:pPr>
      <w:r w:rsidRPr="00855620">
        <w:rPr>
          <w:rFonts w:ascii="Times New Roman" w:hAnsi="Times New Roman"/>
          <w:b/>
          <w:color w:val="002060"/>
        </w:rPr>
        <w:t>«Детский сад комбинированного вида № 19 «Рябинка»</w:t>
      </w:r>
    </w:p>
    <w:p w:rsidR="00A153D5" w:rsidRPr="00855620" w:rsidRDefault="00A153D5" w:rsidP="00A153D5">
      <w:pPr>
        <w:pStyle w:val="a4"/>
        <w:jc w:val="center"/>
        <w:rPr>
          <w:rFonts w:ascii="Times New Roman" w:hAnsi="Times New Roman"/>
          <w:color w:val="002060"/>
        </w:rPr>
      </w:pPr>
      <w:r w:rsidRPr="00855620">
        <w:rPr>
          <w:rFonts w:ascii="Times New Roman" w:hAnsi="Times New Roman"/>
          <w:color w:val="002060"/>
        </w:rPr>
        <w:t>_______________________________________</w:t>
      </w:r>
    </w:p>
    <w:p w:rsidR="00A153D5" w:rsidRPr="00855620" w:rsidRDefault="00A153D5" w:rsidP="00A153D5">
      <w:pPr>
        <w:pStyle w:val="a4"/>
        <w:jc w:val="center"/>
        <w:rPr>
          <w:rFonts w:ascii="Times New Roman" w:hAnsi="Times New Roman"/>
          <w:color w:val="002060"/>
        </w:rPr>
      </w:pPr>
      <w:smartTag w:uri="urn:schemas-microsoft-com:office:smarttags" w:element="metricconverter">
        <w:smartTagPr>
          <w:attr w:name="ProductID" w:val="658204, г"/>
        </w:smartTagPr>
        <w:r w:rsidRPr="00855620">
          <w:rPr>
            <w:rFonts w:ascii="Times New Roman" w:hAnsi="Times New Roman"/>
            <w:color w:val="002060"/>
          </w:rPr>
          <w:t>658204, г</w:t>
        </w:r>
      </w:smartTag>
      <w:r w:rsidRPr="00855620">
        <w:rPr>
          <w:rFonts w:ascii="Times New Roman" w:hAnsi="Times New Roman"/>
          <w:color w:val="002060"/>
        </w:rPr>
        <w:t>. Рубцовск, ул</w:t>
      </w:r>
      <w:proofErr w:type="gramStart"/>
      <w:r w:rsidRPr="00855620">
        <w:rPr>
          <w:rFonts w:ascii="Times New Roman" w:hAnsi="Times New Roman"/>
          <w:color w:val="002060"/>
        </w:rPr>
        <w:t>.К</w:t>
      </w:r>
      <w:proofErr w:type="gramEnd"/>
      <w:r w:rsidRPr="00855620">
        <w:rPr>
          <w:rFonts w:ascii="Times New Roman" w:hAnsi="Times New Roman"/>
          <w:color w:val="002060"/>
        </w:rPr>
        <w:t>омсомольская, 65</w:t>
      </w:r>
    </w:p>
    <w:p w:rsidR="00A153D5" w:rsidRPr="00855620" w:rsidRDefault="00A153D5" w:rsidP="00A153D5">
      <w:pPr>
        <w:pStyle w:val="a4"/>
        <w:jc w:val="center"/>
        <w:rPr>
          <w:rFonts w:ascii="Times New Roman" w:hAnsi="Times New Roman"/>
          <w:color w:val="002060"/>
        </w:rPr>
      </w:pPr>
      <w:r w:rsidRPr="00855620">
        <w:rPr>
          <w:rFonts w:ascii="Times New Roman" w:hAnsi="Times New Roman"/>
          <w:color w:val="002060"/>
        </w:rPr>
        <w:t>тел.: (38557) 7-59-69</w:t>
      </w:r>
    </w:p>
    <w:p w:rsidR="00A153D5" w:rsidRPr="00855620" w:rsidRDefault="00A153D5" w:rsidP="00A153D5">
      <w:pPr>
        <w:jc w:val="center"/>
        <w:rPr>
          <w:color w:val="002060"/>
          <w:lang w:val="en-US"/>
        </w:rPr>
      </w:pPr>
      <w:proofErr w:type="gramStart"/>
      <w:r w:rsidRPr="00855620">
        <w:rPr>
          <w:color w:val="002060"/>
        </w:rPr>
        <w:t>Е</w:t>
      </w:r>
      <w:proofErr w:type="gramEnd"/>
      <w:r w:rsidRPr="00855620">
        <w:rPr>
          <w:color w:val="002060"/>
          <w:lang w:val="en-US"/>
        </w:rPr>
        <w:t xml:space="preserve">-mail: </w:t>
      </w:r>
      <w:hyperlink r:id="rId5" w:history="1">
        <w:r w:rsidRPr="00855620">
          <w:rPr>
            <w:rStyle w:val="a3"/>
            <w:color w:val="002060"/>
            <w:lang w:val="en-US"/>
          </w:rPr>
          <w:t>ryabinka.detskiysad19@mail.ru</w:t>
        </w:r>
      </w:hyperlink>
    </w:p>
    <w:p w:rsidR="00A153D5" w:rsidRPr="00855620" w:rsidRDefault="00A153D5" w:rsidP="00A153D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A153D5" w:rsidRPr="00855620" w:rsidRDefault="00A153D5" w:rsidP="00A153D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8E10D9" w:rsidRPr="00855620" w:rsidRDefault="00AD0117" w:rsidP="00A153D5">
      <w:pPr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  <w:r w:rsidRPr="00855620">
        <w:rPr>
          <w:rFonts w:ascii="Times New Roman" w:hAnsi="Times New Roman" w:cs="Times New Roman"/>
          <w:b/>
          <w:color w:val="002060"/>
          <w:sz w:val="36"/>
          <w:szCs w:val="24"/>
        </w:rPr>
        <w:t>Консультация для воспитателей:</w:t>
      </w:r>
    </w:p>
    <w:p w:rsidR="00A153D5" w:rsidRPr="00855620" w:rsidRDefault="00A153D5" w:rsidP="00A153D5">
      <w:pPr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:rsidR="00A153D5" w:rsidRPr="00855620" w:rsidRDefault="00A153D5" w:rsidP="00A153D5">
      <w:pPr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:rsidR="00A153D5" w:rsidRPr="00855620" w:rsidRDefault="00A64F9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4F9A">
        <w:rPr>
          <w:rFonts w:ascii="Times New Roman" w:hAnsi="Times New Roman" w:cs="Times New Roman"/>
          <w:b/>
          <w:color w:val="00206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7.5pt;height:185.25pt" fillcolor="#3cf" strokecolor="#009" strokeweight="1pt">
            <v:shadow on="t" color="#009" offset="7pt,-7pt"/>
            <v:textpath style="font-family:&quot;Impact&quot;;v-text-spacing:52429f;v-text-kern:t" trim="t" fitpath="t" xscale="f" string="Формирование слоговой структуры слов &#10;у дошкольников с ОНР"/>
          </v:shape>
        </w:pict>
      </w:r>
    </w:p>
    <w:p w:rsidR="00A153D5" w:rsidRPr="00855620" w:rsidRDefault="00A153D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53D5" w:rsidRPr="00855620" w:rsidRDefault="00A153D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53D5" w:rsidRPr="00855620" w:rsidRDefault="00A153D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53D5" w:rsidRPr="00855620" w:rsidRDefault="00A153D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53D5" w:rsidRPr="00855620" w:rsidRDefault="00A153D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53D5" w:rsidRPr="00855620" w:rsidRDefault="00A153D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53D5" w:rsidRPr="00855620" w:rsidRDefault="00A153D5" w:rsidP="00355A16">
      <w:pPr>
        <w:spacing w:after="0" w:line="360" w:lineRule="auto"/>
        <w:jc w:val="center"/>
        <w:rPr>
          <w:rFonts w:ascii="Times New Roman" w:hAnsi="Times New Roman" w:cs="Times New Roman"/>
          <w:iCs/>
          <w:color w:val="002060"/>
          <w:sz w:val="28"/>
          <w:szCs w:val="32"/>
        </w:rPr>
      </w:pPr>
      <w:r w:rsidRPr="00855620">
        <w:rPr>
          <w:rFonts w:ascii="Times New Roman" w:hAnsi="Times New Roman" w:cs="Times New Roman"/>
          <w:iCs/>
          <w:color w:val="002060"/>
          <w:sz w:val="28"/>
          <w:szCs w:val="32"/>
        </w:rPr>
        <w:t>Подготовила: учитель-логопед</w:t>
      </w:r>
    </w:p>
    <w:p w:rsidR="00A153D5" w:rsidRPr="00855620" w:rsidRDefault="00A153D5" w:rsidP="00355A16">
      <w:pPr>
        <w:spacing w:after="0" w:line="360" w:lineRule="auto"/>
        <w:jc w:val="center"/>
        <w:rPr>
          <w:rFonts w:ascii="Times New Roman" w:hAnsi="Times New Roman" w:cs="Times New Roman"/>
          <w:iCs/>
          <w:color w:val="002060"/>
          <w:sz w:val="28"/>
          <w:szCs w:val="32"/>
        </w:rPr>
      </w:pPr>
      <w:r w:rsidRPr="00855620">
        <w:rPr>
          <w:rFonts w:ascii="Times New Roman" w:hAnsi="Times New Roman" w:cs="Times New Roman"/>
          <w:iCs/>
          <w:color w:val="002060"/>
          <w:sz w:val="28"/>
          <w:szCs w:val="32"/>
        </w:rPr>
        <w:t>Вишневская М.В</w:t>
      </w:r>
      <w:r w:rsidR="00355A16">
        <w:rPr>
          <w:rFonts w:ascii="Times New Roman" w:hAnsi="Times New Roman" w:cs="Times New Roman"/>
          <w:iCs/>
          <w:color w:val="002060"/>
          <w:sz w:val="28"/>
          <w:szCs w:val="32"/>
        </w:rPr>
        <w:t>.</w:t>
      </w:r>
    </w:p>
    <w:p w:rsidR="00A153D5" w:rsidRPr="00855620" w:rsidRDefault="00A153D5" w:rsidP="00A153D5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153D5" w:rsidRPr="00855620" w:rsidRDefault="00A153D5" w:rsidP="00A153D5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0117" w:rsidRPr="00855620" w:rsidRDefault="00855620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noProof/>
          <w:color w:val="00206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-748665</wp:posOffset>
            </wp:positionV>
            <wp:extent cx="7458075" cy="10677525"/>
            <wp:effectExtent l="19050" t="0" r="9525" b="0"/>
            <wp:wrapNone/>
            <wp:docPr id="5" name="Рисунок 17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117"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Одним из основных показателей готовности ребенка к успешному обучению в школе является правильная, хорошо развитая речь.</w:t>
      </w:r>
      <w:r w:rsidR="00D22682"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Кроме того, хорошая речь – важнейшее условие всестороннего полноценного развития детей.  Поэтому так важно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данного языка.</w:t>
      </w:r>
      <w:r w:rsidRPr="00855620">
        <w:rPr>
          <w:rFonts w:ascii="Times New Roman" w:hAnsi="Times New Roman"/>
          <w:b/>
          <w:noProof/>
          <w:color w:val="002060"/>
        </w:rPr>
        <w:t xml:space="preserve"> </w:t>
      </w:r>
    </w:p>
    <w:p w:rsidR="00D22682" w:rsidRPr="00855620" w:rsidRDefault="00D22682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Овладение произношением слоговой структуры слова представляет для дошкольников особенно большую трудность и требует специального внимания со стороны взрослых. Многие авторы, занимающиеся изучением процесса формирования слоговой структуры слов у детей, сходятся во мнении, что для ее становления важными являются такие неречевые процессы, как оптико-пространственная ориентация, </w:t>
      </w:r>
      <w:r w:rsidR="00B10C8A"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возможности </w:t>
      </w:r>
      <w:proofErr w:type="spellStart"/>
      <w:r w:rsidR="00B10C8A" w:rsidRPr="00855620">
        <w:rPr>
          <w:rFonts w:ascii="Times New Roman" w:hAnsi="Times New Roman" w:cs="Times New Roman"/>
          <w:color w:val="002060"/>
          <w:sz w:val="28"/>
          <w:szCs w:val="24"/>
        </w:rPr>
        <w:t>темпо-ритмической</w:t>
      </w:r>
      <w:proofErr w:type="spellEnd"/>
      <w:r w:rsidR="00B10C8A"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организации движений и действий, способность к серийно-последовательной обработке информации. Кроме этого важно развивать фонематическое восприятие, звуковой анализ и синтез, формировать произносительные навыки.</w:t>
      </w:r>
    </w:p>
    <w:p w:rsidR="00B10C8A" w:rsidRPr="00855620" w:rsidRDefault="00B10C8A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Очень в</w:t>
      </w:r>
      <w:r w:rsidR="00D65B6D" w:rsidRPr="00855620">
        <w:rPr>
          <w:rFonts w:ascii="Times New Roman" w:hAnsi="Times New Roman" w:cs="Times New Roman"/>
          <w:color w:val="002060"/>
          <w:sz w:val="28"/>
          <w:szCs w:val="24"/>
        </w:rPr>
        <w:t>ажно использовать в своей работе:</w:t>
      </w:r>
    </w:p>
    <w:p w:rsidR="00D65B6D" w:rsidRPr="00855620" w:rsidRDefault="00D65B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-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игры и упражнения на развитие концентрации слухового внимания и памяти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на материале неречевых звуков </w:t>
      </w:r>
      <w:proofErr w:type="gram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( </w:t>
      </w:r>
      <w:proofErr w:type="gramEnd"/>
      <w:r w:rsidRPr="00855620">
        <w:rPr>
          <w:rFonts w:ascii="Times New Roman" w:hAnsi="Times New Roman" w:cs="Times New Roman"/>
          <w:color w:val="002060"/>
          <w:sz w:val="28"/>
          <w:szCs w:val="24"/>
        </w:rPr>
        <w:t>«Где позвонили?», «Узнай музыкальный инструмент по звуку», «Сколько раз ударили в барабан?» и т.п.)</w:t>
      </w:r>
    </w:p>
    <w:p w:rsidR="00D65B6D" w:rsidRPr="00855620" w:rsidRDefault="00D65B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-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работу по формированию чувства ритма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– различные способы воспроизведения ритма </w:t>
      </w:r>
      <w:proofErr w:type="gram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( </w:t>
      </w:r>
      <w:proofErr w:type="spellStart"/>
      <w:proofErr w:type="gramEnd"/>
      <w:r w:rsidRPr="00855620">
        <w:rPr>
          <w:rFonts w:ascii="Times New Roman" w:hAnsi="Times New Roman" w:cs="Times New Roman"/>
          <w:color w:val="002060"/>
          <w:sz w:val="28"/>
          <w:szCs w:val="24"/>
        </w:rPr>
        <w:t>отхлопывание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в ладоши, отстукивание мячом об пол, использование музыкальных инструментов и т.п.)</w:t>
      </w:r>
    </w:p>
    <w:p w:rsidR="00D65B6D" w:rsidRPr="00855620" w:rsidRDefault="00D65B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proofErr w:type="gram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- 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упражнения на развитие динамического </w:t>
      </w:r>
      <w:proofErr w:type="spellStart"/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праксиса</w:t>
      </w:r>
      <w:proofErr w:type="spellEnd"/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рук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– выполнение движений левой, правой, двумя руками одновременно по образцу, по словесной инструкции, под счет (кулак – ребро, кулак – ребро – ладонь ит.п.).</w:t>
      </w:r>
      <w:proofErr w:type="gram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Графические упражнения на переключение</w:t>
      </w:r>
      <w:r w:rsidR="00443732"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(«Продолжи строчку (орнамент)»).</w:t>
      </w:r>
    </w:p>
    <w:p w:rsidR="00443732" w:rsidRPr="00855620" w:rsidRDefault="00443732" w:rsidP="00CA5AF4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4"/>
        </w:rPr>
      </w:pPr>
      <w:proofErr w:type="gram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-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игры и упражнения, направленные на формирование таких представлений, как «начало», «середина», «конец», «перед», «за», «после», «первый», «последний».</w:t>
      </w:r>
      <w:proofErr w:type="gramEnd"/>
    </w:p>
    <w:p w:rsidR="00443732" w:rsidRPr="00855620" w:rsidRDefault="00443732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Виды работ и способы предъявления задания выбираются с учетом возрастного, интеллектуального и речевого развития ребенка.</w:t>
      </w:r>
    </w:p>
    <w:p w:rsidR="00443732" w:rsidRPr="00855620" w:rsidRDefault="00443732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                  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Варианты игровых упражнений:</w:t>
      </w:r>
    </w:p>
    <w:p w:rsidR="00443732" w:rsidRPr="00855620" w:rsidRDefault="00443732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-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«Повтори так же»</w:t>
      </w:r>
    </w:p>
    <w:p w:rsidR="00443732" w:rsidRPr="00855620" w:rsidRDefault="00443732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Цель: учить воспроизводить заданный ритм.</w:t>
      </w:r>
    </w:p>
    <w:p w:rsidR="00443732" w:rsidRPr="00855620" w:rsidRDefault="00443732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Материалы: мяч, барабан, бубен, металлофон, палочки.</w:t>
      </w:r>
    </w:p>
    <w:p w:rsidR="00443732" w:rsidRPr="00855620" w:rsidRDefault="00855620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noProof/>
          <w:color w:val="00206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-701040</wp:posOffset>
            </wp:positionV>
            <wp:extent cx="7458075" cy="10677525"/>
            <wp:effectExtent l="19050" t="0" r="9525" b="0"/>
            <wp:wrapNone/>
            <wp:docPr id="6" name="Рисунок 17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732" w:rsidRPr="00855620">
        <w:rPr>
          <w:rFonts w:ascii="Times New Roman" w:hAnsi="Times New Roman" w:cs="Times New Roman"/>
          <w:color w:val="002060"/>
          <w:sz w:val="28"/>
          <w:szCs w:val="24"/>
        </w:rPr>
        <w:t>Ход игры: педагог задает ритм с помощью одного из предметов, ребенок должен повторить так же.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- «Сосчитай правильно»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Цель: учить считать звуки.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Материал: музыкальные и шумовые инструменты, карточки с цифрами, кубик с точками.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Ход игры: 1 вариант: ребенок хлопает в ладоши (стучит в барабан</w:t>
      </w:r>
      <w:proofErr w:type="gram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,…) </w:t>
      </w:r>
      <w:proofErr w:type="gramEnd"/>
      <w:r w:rsidRPr="00855620">
        <w:rPr>
          <w:rFonts w:ascii="Times New Roman" w:hAnsi="Times New Roman" w:cs="Times New Roman"/>
          <w:color w:val="002060"/>
          <w:sz w:val="28"/>
          <w:szCs w:val="24"/>
        </w:rPr>
        <w:t>столько раз, сколько точек выпало на кубике.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 2 вариант: педагог воспроизводит звуки, ребенок считает их и поднимает карточку с соответствующей цифрой.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-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«Длинное – короткое»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Цель: учить различать длинные и короткие слова (по звучанию).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Материал: фишки, длинные и короткие полоски бумаги, картинки.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Ход игры: 1 вариант: педагог произносит слова, ребенок кладет фишку на длинную или короткую полоску.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 2 вариант: ребенок называет слова на картинках и раскладывает их на две группы: к длинной полоске и к короткой.</w:t>
      </w:r>
    </w:p>
    <w:p w:rsidR="00FC6E6D" w:rsidRPr="00855620" w:rsidRDefault="00FC6E6D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-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="00920C08" w:rsidRPr="00855620">
        <w:rPr>
          <w:rFonts w:ascii="Times New Roman" w:hAnsi="Times New Roman" w:cs="Times New Roman"/>
          <w:b/>
          <w:color w:val="002060"/>
          <w:sz w:val="28"/>
          <w:szCs w:val="24"/>
        </w:rPr>
        <w:t>Упражнения на уровне речевых звуков:</w:t>
      </w:r>
    </w:p>
    <w:p w:rsidR="00920C08" w:rsidRPr="00855620" w:rsidRDefault="00920C08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 - произнести звук 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«А»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столько раз, сколько точек на кубике (или сколько раз хлопнули в ладоши),</w:t>
      </w:r>
    </w:p>
    <w:p w:rsidR="00920C08" w:rsidRPr="00855620" w:rsidRDefault="00920C08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 - узнать, какой звук произнесли по беззвучной артикуляции,</w:t>
      </w:r>
    </w:p>
    <w:p w:rsidR="00920C08" w:rsidRPr="00855620" w:rsidRDefault="00920C08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 - определить ударный гласный.</w:t>
      </w:r>
    </w:p>
    <w:p w:rsidR="00920C08" w:rsidRPr="00855620" w:rsidRDefault="00920C08" w:rsidP="00CA5AF4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- 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Упражнения на уровне слогов:</w:t>
      </w:r>
    </w:p>
    <w:p w:rsidR="00920C08" w:rsidRPr="00855620" w:rsidRDefault="00920C08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 - произносить цепочку слогов и одновременно надевать кольца на пирамидку (строить башню из кубиков, перекладывать камешки или бусинки</w:t>
      </w:r>
      <w:proofErr w:type="gram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,…),</w:t>
      </w:r>
      <w:proofErr w:type="gramEnd"/>
    </w:p>
    <w:p w:rsidR="00920C08" w:rsidRPr="00855620" w:rsidRDefault="00920C08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- произносить цепочку слогов с одновременным прикосновением пальцев руки с большим пальцем – на каждый слог </w:t>
      </w:r>
      <w:proofErr w:type="gram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( </w:t>
      </w:r>
      <w:proofErr w:type="gramEnd"/>
      <w:r w:rsidRPr="00855620">
        <w:rPr>
          <w:rFonts w:ascii="Times New Roman" w:hAnsi="Times New Roman" w:cs="Times New Roman"/>
          <w:color w:val="002060"/>
          <w:sz w:val="28"/>
          <w:szCs w:val="24"/>
        </w:rPr>
        <w:t>«пальчики здороваются»),</w:t>
      </w:r>
    </w:p>
    <w:p w:rsidR="00920C08" w:rsidRPr="00855620" w:rsidRDefault="00920C08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- сосчитать количество слогов, произнесенных педагогом,</w:t>
      </w:r>
    </w:p>
    <w:p w:rsidR="00920C08" w:rsidRPr="00855620" w:rsidRDefault="00920C08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- назвать ударный слог в цепочке услышанных слогов,</w:t>
      </w:r>
    </w:p>
    <w:p w:rsidR="00920C08" w:rsidRPr="00855620" w:rsidRDefault="00920C08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- </w:t>
      </w:r>
      <w:r w:rsidR="001725A3" w:rsidRPr="00855620">
        <w:rPr>
          <w:rFonts w:ascii="Times New Roman" w:hAnsi="Times New Roman" w:cs="Times New Roman"/>
          <w:color w:val="002060"/>
          <w:sz w:val="28"/>
          <w:szCs w:val="24"/>
        </w:rPr>
        <w:t>запомнить и повторить цепочку слогов разных типов,</w:t>
      </w:r>
    </w:p>
    <w:p w:rsidR="001725A3" w:rsidRPr="00855620" w:rsidRDefault="001725A3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- произнести на слог больше (меньше), чем педагог.</w:t>
      </w:r>
    </w:p>
    <w:p w:rsidR="001725A3" w:rsidRPr="00855620" w:rsidRDefault="001725A3" w:rsidP="00CA5AF4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- Упражнения на уровне слова:</w:t>
      </w:r>
    </w:p>
    <w:p w:rsidR="001725A3" w:rsidRPr="00855620" w:rsidRDefault="001725A3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      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>- игра с мячом: отбить мячом ритм заданного слова,</w:t>
      </w:r>
    </w:p>
    <w:p w:rsidR="001725A3" w:rsidRPr="00855620" w:rsidRDefault="001725A3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- «</w:t>
      </w:r>
      <w:r w:rsidR="007A3ED5" w:rsidRPr="00855620">
        <w:rPr>
          <w:rFonts w:ascii="Times New Roman" w:hAnsi="Times New Roman" w:cs="Times New Roman"/>
          <w:color w:val="002060"/>
          <w:sz w:val="28"/>
          <w:szCs w:val="24"/>
        </w:rPr>
        <w:t>Т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>елеграф» - отстучать ритмический рисунок слова,</w:t>
      </w:r>
    </w:p>
    <w:p w:rsidR="001725A3" w:rsidRPr="00855620" w:rsidRDefault="001725A3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- «</w:t>
      </w:r>
      <w:r w:rsidR="007A3ED5" w:rsidRPr="00855620">
        <w:rPr>
          <w:rFonts w:ascii="Times New Roman" w:hAnsi="Times New Roman" w:cs="Times New Roman"/>
          <w:color w:val="002060"/>
          <w:sz w:val="28"/>
          <w:szCs w:val="24"/>
        </w:rPr>
        <w:t>С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осчитай, не ошибись» - ребенок произносит заданные слова и выкладывает камешки (кубики и </w:t>
      </w:r>
      <w:r w:rsidR="007A3ED5" w:rsidRPr="00855620">
        <w:rPr>
          <w:rFonts w:ascii="Times New Roman" w:hAnsi="Times New Roman" w:cs="Times New Roman"/>
          <w:color w:val="002060"/>
          <w:sz w:val="28"/>
          <w:szCs w:val="24"/>
        </w:rPr>
        <w:t>др.)</w:t>
      </w:r>
    </w:p>
    <w:p w:rsidR="007A3ED5" w:rsidRPr="00855620" w:rsidRDefault="00855620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noProof/>
          <w:color w:val="00206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-701040</wp:posOffset>
            </wp:positionV>
            <wp:extent cx="7458075" cy="10677525"/>
            <wp:effectExtent l="19050" t="0" r="9525" b="0"/>
            <wp:wrapNone/>
            <wp:docPr id="7" name="Рисунок 17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ED5"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- игра с мячом «Передай дальше» - делить слово на слоги, передавая мяч друг другу (каждый ребенок называет слог),</w:t>
      </w:r>
    </w:p>
    <w:p w:rsidR="007A3ED5" w:rsidRPr="00855620" w:rsidRDefault="007A3ED5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- «Скажи правильно» </w:t>
      </w:r>
      <w:proofErr w:type="gram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( </w:t>
      </w:r>
      <w:proofErr w:type="gramEnd"/>
      <w:r w:rsidRPr="00855620">
        <w:rPr>
          <w:rFonts w:ascii="Times New Roman" w:hAnsi="Times New Roman" w:cs="Times New Roman"/>
          <w:color w:val="002060"/>
          <w:sz w:val="28"/>
          <w:szCs w:val="24"/>
        </w:rPr>
        <w:t>или «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Перепутаница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») – педагог произносит слово неправильно, переставляя слоги местами (например: 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босака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, 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ловосы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, 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лекосо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, 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посаги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и т.п.)  - ребенок должен произнести слово правильно (можно по картинкам),</w:t>
      </w:r>
    </w:p>
    <w:p w:rsidR="007A3ED5" w:rsidRPr="00855620" w:rsidRDefault="007A3ED5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- «Что изменилось?» - ребенок объясняет различие между словами (по картинкам)</w:t>
      </w:r>
      <w:proofErr w:type="gram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:</w:t>
      </w:r>
      <w:proofErr w:type="gram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кот – кошка – котенок, дом – домик – домище и т.п.</w:t>
      </w:r>
    </w:p>
    <w:p w:rsidR="007A3ED5" w:rsidRPr="00855620" w:rsidRDefault="007A3ED5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- «Найди самое длинное слово»</w:t>
      </w:r>
      <w:r w:rsidR="00EF1A49"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(по картинкам) </w:t>
      </w:r>
      <w:proofErr w:type="gramStart"/>
      <w:r w:rsidR="00EF1A49" w:rsidRPr="00855620">
        <w:rPr>
          <w:rFonts w:ascii="Times New Roman" w:hAnsi="Times New Roman" w:cs="Times New Roman"/>
          <w:color w:val="002060"/>
          <w:sz w:val="28"/>
          <w:szCs w:val="24"/>
        </w:rPr>
        <w:t>–р</w:t>
      </w:r>
      <w:proofErr w:type="gramEnd"/>
      <w:r w:rsidR="00EF1A49" w:rsidRPr="00855620">
        <w:rPr>
          <w:rFonts w:ascii="Times New Roman" w:hAnsi="Times New Roman" w:cs="Times New Roman"/>
          <w:color w:val="002060"/>
          <w:sz w:val="28"/>
          <w:szCs w:val="24"/>
        </w:rPr>
        <w:t>ебенок должен выбрать картинку, на которой изображено самое длинное слово.</w:t>
      </w:r>
    </w:p>
    <w:p w:rsidR="00EF1A49" w:rsidRPr="00855620" w:rsidRDefault="00EF1A49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- «Как правильно?» - педагог показывает картинку и произносит разные звукосочетания. Ребенок должен поднять руку или хлопнуть в ладоши, когда услышит правильное название картинки.</w:t>
      </w:r>
    </w:p>
    <w:p w:rsidR="00EF1A49" w:rsidRPr="00855620" w:rsidRDefault="00EF1A49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- «Слоговые кубики» - составить слово из кубиков, на которых написаны слоги (двусложные слова).</w:t>
      </w:r>
    </w:p>
    <w:p w:rsidR="00EF1A49" w:rsidRPr="00855620" w:rsidRDefault="00EF1A49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- «Цепочка слов».</w:t>
      </w:r>
    </w:p>
    <w:p w:rsidR="00EF1A49" w:rsidRPr="00855620" w:rsidRDefault="00EF1A49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- «Поезд» - расставить картинки по вагонам с учетом количества слогов.</w:t>
      </w:r>
    </w:p>
    <w:p w:rsidR="00EF1A49" w:rsidRPr="00855620" w:rsidRDefault="00EF1A49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- «Собери слово» - 2х – 3х сложные слова собрать из карточек с написанными слогами.</w:t>
      </w:r>
    </w:p>
    <w:p w:rsidR="00EF1A49" w:rsidRPr="00855620" w:rsidRDefault="00EF1A49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- «Кто больше?» - даны карточки со слогами</w:t>
      </w:r>
      <w:r w:rsidR="005E7B50" w:rsidRPr="00855620">
        <w:rPr>
          <w:rFonts w:ascii="Times New Roman" w:hAnsi="Times New Roman" w:cs="Times New Roman"/>
          <w:color w:val="002060"/>
          <w:sz w:val="28"/>
          <w:szCs w:val="24"/>
        </w:rPr>
        <w:t>, из них нужно выложить слова – как можно больше вариантов.</w:t>
      </w:r>
    </w:p>
    <w:p w:rsidR="00B45665" w:rsidRPr="00855620" w:rsidRDefault="00B45665" w:rsidP="00CA5AF4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   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Игры и упражнения для детей младшего возраста:</w:t>
      </w:r>
    </w:p>
    <w:p w:rsidR="00B45665" w:rsidRPr="00855620" w:rsidRDefault="00B45665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- «Солнце или дождик» - 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>два вида звучания бубна: под один – гулять, под другой – прятаться под зонт.</w:t>
      </w:r>
    </w:p>
    <w:p w:rsidR="00B45665" w:rsidRPr="00855620" w:rsidRDefault="00B45665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- 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«Большой или маленький»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- две звучащие  игрушки разного размера (большая и маленькая). Показать, как звучит каждая. Потом закрыть ширмой – ребенок должен на слух определить, какая игрушка звучит.</w:t>
      </w:r>
    </w:p>
    <w:p w:rsidR="00B45665" w:rsidRPr="00855620" w:rsidRDefault="00B45665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- </w:t>
      </w:r>
      <w:r w:rsidR="00B96242"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«Далеко – близко» </w:t>
      </w:r>
      <w:r w:rsidR="00B96242" w:rsidRPr="00855620">
        <w:rPr>
          <w:rFonts w:ascii="Times New Roman" w:hAnsi="Times New Roman" w:cs="Times New Roman"/>
          <w:color w:val="002060"/>
          <w:sz w:val="28"/>
          <w:szCs w:val="24"/>
        </w:rPr>
        <w:t>(различение силы и высоты голоса) с игрушками или картинками с изображением животных – по громкости звукоподражания догадаться, близко или далеко находится животное.</w:t>
      </w:r>
    </w:p>
    <w:p w:rsidR="00B96242" w:rsidRPr="00855620" w:rsidRDefault="00B96242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- 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>«Что звучало?»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- определить на слух, какая игрушка звучит.</w:t>
      </w:r>
    </w:p>
    <w:p w:rsidR="00C83C52" w:rsidRPr="00855620" w:rsidRDefault="00C83C52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-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«Подскажи словечко»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- даны картинки: петух, горох, дом, щенок. Нужно выбрать подходящее слово и добавить его в 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чистоговорку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>:</w:t>
      </w:r>
    </w:p>
    <w:p w:rsidR="00C83C52" w:rsidRPr="00855620" w:rsidRDefault="00C83C52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Ха, ха, ха – мы поймали … (петуха). Ох, ох, ох – мы посеяли … (горох). Ом, 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ом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, 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ом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– строим … (дом). 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Ок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, 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ок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, </w:t>
      </w:r>
      <w:proofErr w:type="spellStart"/>
      <w:r w:rsidRPr="00855620">
        <w:rPr>
          <w:rFonts w:ascii="Times New Roman" w:hAnsi="Times New Roman" w:cs="Times New Roman"/>
          <w:color w:val="002060"/>
          <w:sz w:val="28"/>
          <w:szCs w:val="24"/>
        </w:rPr>
        <w:t>ок</w:t>
      </w:r>
      <w:proofErr w:type="spellEnd"/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– лаял маленький … (щенок). И т.д.</w:t>
      </w:r>
    </w:p>
    <w:p w:rsidR="00855620" w:rsidRPr="00855620" w:rsidRDefault="00B96242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-</w:t>
      </w:r>
      <w:r w:rsidRPr="0085562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Пальчиковые игры</w:t>
      </w: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– они развивают речевые центры коры головного мозга, помогают согласовывать работу понятийного и двигательного центров речи. Стихи, сопровождающие упражнения, - это та </w:t>
      </w:r>
    </w:p>
    <w:p w:rsidR="00855620" w:rsidRPr="00855620" w:rsidRDefault="00855620" w:rsidP="00855620">
      <w:pPr>
        <w:spacing w:after="0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noProof/>
          <w:color w:val="00206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-748665</wp:posOffset>
            </wp:positionV>
            <wp:extent cx="7458075" cy="10677525"/>
            <wp:effectExtent l="19050" t="0" r="9525" b="0"/>
            <wp:wrapNone/>
            <wp:docPr id="9" name="Рисунок 17" descr="C:\Users\EVGEN\Downloads\21459601-illustration-of-a-color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VGEN\Downloads\21459601-illustration-of-a-color-pencils-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620" w:rsidRPr="00855620" w:rsidRDefault="00855620" w:rsidP="00855620">
      <w:pPr>
        <w:spacing w:after="0"/>
        <w:rPr>
          <w:rFonts w:ascii="Times New Roman" w:hAnsi="Times New Roman" w:cs="Times New Roman"/>
          <w:color w:val="002060"/>
          <w:sz w:val="28"/>
          <w:szCs w:val="24"/>
        </w:rPr>
      </w:pPr>
    </w:p>
    <w:p w:rsidR="00855620" w:rsidRPr="00855620" w:rsidRDefault="00855620" w:rsidP="00855620">
      <w:pPr>
        <w:spacing w:after="0"/>
        <w:rPr>
          <w:rFonts w:ascii="Times New Roman" w:hAnsi="Times New Roman" w:cs="Times New Roman"/>
          <w:color w:val="002060"/>
          <w:sz w:val="28"/>
          <w:szCs w:val="24"/>
        </w:rPr>
      </w:pPr>
    </w:p>
    <w:p w:rsidR="00B96242" w:rsidRPr="00855620" w:rsidRDefault="00B96242" w:rsidP="00855620">
      <w:pPr>
        <w:spacing w:after="0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>основа, на которой формируется и совершенствуется чувство ритма.</w:t>
      </w:r>
      <w:r w:rsidR="00C83C52"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Они учат слышать рифму, ударение, делить слова на слоги.</w:t>
      </w:r>
    </w:p>
    <w:p w:rsidR="00920C08" w:rsidRPr="00855620" w:rsidRDefault="00920C08" w:rsidP="00CA5AF4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4"/>
        </w:rPr>
      </w:pPr>
      <w:r w:rsidRPr="00855620">
        <w:rPr>
          <w:rFonts w:ascii="Times New Roman" w:hAnsi="Times New Roman" w:cs="Times New Roman"/>
          <w:color w:val="002060"/>
          <w:sz w:val="28"/>
          <w:szCs w:val="24"/>
        </w:rPr>
        <w:t xml:space="preserve">             </w:t>
      </w:r>
    </w:p>
    <w:sectPr w:rsidR="00920C08" w:rsidRPr="00855620" w:rsidSect="0085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117"/>
    <w:rsid w:val="00083451"/>
    <w:rsid w:val="001725A3"/>
    <w:rsid w:val="00355A16"/>
    <w:rsid w:val="00443732"/>
    <w:rsid w:val="005E7B50"/>
    <w:rsid w:val="007A3ED5"/>
    <w:rsid w:val="00855620"/>
    <w:rsid w:val="008E10D9"/>
    <w:rsid w:val="00920C08"/>
    <w:rsid w:val="00A153D5"/>
    <w:rsid w:val="00A64F9A"/>
    <w:rsid w:val="00AD0117"/>
    <w:rsid w:val="00B10C8A"/>
    <w:rsid w:val="00B45665"/>
    <w:rsid w:val="00B96242"/>
    <w:rsid w:val="00C51529"/>
    <w:rsid w:val="00C83C52"/>
    <w:rsid w:val="00CA5AF4"/>
    <w:rsid w:val="00D22682"/>
    <w:rsid w:val="00D65B6D"/>
    <w:rsid w:val="00EF1A49"/>
    <w:rsid w:val="00F26FFD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53D5"/>
    <w:rPr>
      <w:color w:val="0000FF"/>
      <w:u w:val="single"/>
    </w:rPr>
  </w:style>
  <w:style w:type="paragraph" w:styleId="a4">
    <w:name w:val="header"/>
    <w:basedOn w:val="a"/>
    <w:link w:val="a5"/>
    <w:unhideWhenUsed/>
    <w:rsid w:val="00A153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A153D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Lenovo</cp:lastModifiedBy>
  <cp:revision>5</cp:revision>
  <dcterms:created xsi:type="dcterms:W3CDTF">2018-06-21T05:27:00Z</dcterms:created>
  <dcterms:modified xsi:type="dcterms:W3CDTF">2022-01-28T03:57:00Z</dcterms:modified>
</cp:coreProperties>
</file>