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51" w:rsidRPr="009108C3" w:rsidRDefault="000D7051" w:rsidP="000D7051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7051" w:rsidRDefault="000D7051" w:rsidP="000D70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D7051" w:rsidRDefault="000D7051" w:rsidP="000D70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D7051" w:rsidRDefault="000D7051" w:rsidP="000D70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D15F72">
        <w:rPr>
          <w:rFonts w:ascii="Times New Roman" w:hAnsi="Times New Roman"/>
          <w:sz w:val="24"/>
          <w:szCs w:val="24"/>
        </w:rPr>
        <w:t xml:space="preserve">. Рубцовск, </w:t>
      </w:r>
      <w:proofErr w:type="spellStart"/>
      <w:r w:rsidR="00D15F72">
        <w:rPr>
          <w:rFonts w:ascii="Times New Roman" w:hAnsi="Times New Roman"/>
          <w:sz w:val="24"/>
          <w:szCs w:val="24"/>
        </w:rPr>
        <w:t>ул</w:t>
      </w:r>
      <w:proofErr w:type="gramStart"/>
      <w:r w:rsidR="00D15F72">
        <w:rPr>
          <w:rFonts w:ascii="Times New Roman" w:hAnsi="Times New Roman"/>
          <w:sz w:val="24"/>
          <w:szCs w:val="24"/>
        </w:rPr>
        <w:t>.К</w:t>
      </w:r>
      <w:proofErr w:type="gramEnd"/>
      <w:r w:rsidR="00D15F72">
        <w:rPr>
          <w:rFonts w:ascii="Times New Roman" w:hAnsi="Times New Roman"/>
          <w:sz w:val="24"/>
          <w:szCs w:val="24"/>
        </w:rPr>
        <w:t>омчомольская</w:t>
      </w:r>
      <w:proofErr w:type="spellEnd"/>
      <w:r w:rsidR="00D15F72">
        <w:rPr>
          <w:rFonts w:ascii="Times New Roman" w:hAnsi="Times New Roman"/>
          <w:sz w:val="24"/>
          <w:szCs w:val="24"/>
        </w:rPr>
        <w:t>, 65</w:t>
      </w:r>
    </w:p>
    <w:p w:rsidR="000D7051" w:rsidRDefault="00D15F72" w:rsidP="000D70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51326D" w:rsidRDefault="000D7051" w:rsidP="000D7051">
      <w:pPr>
        <w:spacing w:after="0" w:line="240" w:lineRule="auto"/>
        <w:rPr>
          <w:rFonts w:ascii="Times New Roman" w:hAnsi="Times New Roman"/>
          <w:sz w:val="48"/>
          <w:szCs w:val="48"/>
          <w:lang w:val="en-US"/>
        </w:rPr>
      </w:pPr>
    </w:p>
    <w:p w:rsidR="000D7051" w:rsidRPr="00F37A9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0D7051" w:rsidRPr="003F557C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F37A91">
        <w:rPr>
          <w:rFonts w:ascii="Times New Roman" w:hAnsi="Times New Roman"/>
          <w:sz w:val="48"/>
          <w:szCs w:val="48"/>
          <w:lang w:val="en-US"/>
        </w:rPr>
        <w:t xml:space="preserve"> </w:t>
      </w:r>
      <w:r w:rsidRPr="003F557C">
        <w:rPr>
          <w:rFonts w:ascii="Times New Roman" w:hAnsi="Times New Roman"/>
          <w:sz w:val="48"/>
          <w:szCs w:val="48"/>
        </w:rPr>
        <w:t>Консультация для воспитателей</w:t>
      </w:r>
    </w:p>
    <w:p w:rsidR="000D7051" w:rsidRPr="003F557C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 xml:space="preserve"> Игровые технологии в экологическом воспитании</w:t>
      </w:r>
      <w:r w:rsidRPr="003F557C">
        <w:rPr>
          <w:rFonts w:ascii="Times New Roman" w:hAnsi="Times New Roman"/>
          <w:sz w:val="48"/>
          <w:szCs w:val="48"/>
        </w:rPr>
        <w:t xml:space="preserve">»                                                                         </w:t>
      </w: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 xml:space="preserve">            </w:t>
      </w: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57785</wp:posOffset>
            </wp:positionV>
            <wp:extent cx="3252470" cy="3448050"/>
            <wp:effectExtent l="19050" t="0" r="5080" b="0"/>
            <wp:wrapNone/>
            <wp:docPr id="31" name="Рисунок 3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00" t="52941" r="22717" b="5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0D7051" w:rsidRDefault="000D7051" w:rsidP="000D70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Успех в экологическом воспитании малышей </w:t>
      </w:r>
      <w:proofErr w:type="gramStart"/>
      <w:r>
        <w:rPr>
          <w:rStyle w:val="c0"/>
          <w:color w:val="000000"/>
          <w:sz w:val="28"/>
          <w:szCs w:val="28"/>
        </w:rPr>
        <w:t>обеспечивается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 практическую деятельность, эмоционально реагируют на его добрый неторопливый тон, охотно повторяют за ним слова и действия.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</w:t>
      </w:r>
      <w:proofErr w:type="gramStart"/>
      <w:r>
        <w:rPr>
          <w:rStyle w:val="c0"/>
          <w:color w:val="000000"/>
          <w:sz w:val="28"/>
          <w:szCs w:val="28"/>
        </w:rPr>
        <w:t>Дети берут в руки натуральные овощи, фрукты, гладят и осматривают их, жмут, нюхают, пробуют, слушают, как они скрипят или шуршат, т.е. обследуют их всеми сенсорными способами.</w:t>
      </w:r>
      <w:proofErr w:type="gramEnd"/>
      <w:r>
        <w:rPr>
          <w:rStyle w:val="c0"/>
          <w:color w:val="000000"/>
          <w:sz w:val="28"/>
          <w:szCs w:val="28"/>
        </w:rPr>
        <w:t xml:space="preserve"> Каждое ощущение воспитатель обозначает словом, просит детей повторять за ним.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при-роды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>
        <w:rPr>
          <w:rStyle w:val="c0"/>
          <w:color w:val="000000"/>
          <w:sz w:val="28"/>
          <w:szCs w:val="28"/>
        </w:rPr>
        <w:t>Заюшкина</w:t>
      </w:r>
      <w:proofErr w:type="spellEnd"/>
      <w:r>
        <w:rPr>
          <w:rStyle w:val="c0"/>
          <w:color w:val="000000"/>
          <w:sz w:val="28"/>
          <w:szCs w:val="28"/>
        </w:rPr>
        <w:t xml:space="preserve"> избушка».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(или изображенных на картине) коров и коз, пасут их, строят для них сараи, сами подражают их действиям и </w:t>
      </w:r>
      <w:r>
        <w:rPr>
          <w:rStyle w:val="c0"/>
          <w:color w:val="000000"/>
          <w:sz w:val="28"/>
          <w:szCs w:val="28"/>
        </w:rPr>
        <w:lastRenderedPageBreak/>
        <w:t>звукам. 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моей группе, я проводила досуг на экологическую тему: « Найди дерево по его листу». Мы рассматривали и сравнивали листья деревьев, их цвет, отгадывали загадки, </w:t>
      </w:r>
      <w:proofErr w:type="gramStart"/>
      <w:r>
        <w:rPr>
          <w:rStyle w:val="c0"/>
          <w:color w:val="000000"/>
          <w:sz w:val="28"/>
          <w:szCs w:val="28"/>
        </w:rPr>
        <w:t>слушали</w:t>
      </w:r>
      <w:proofErr w:type="gramEnd"/>
      <w:r>
        <w:rPr>
          <w:rStyle w:val="c0"/>
          <w:color w:val="000000"/>
          <w:sz w:val="28"/>
          <w:szCs w:val="28"/>
        </w:rPr>
        <w:t xml:space="preserve"> как шумят листья, и в конечном результате находили то или иное дерево.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В работе с дошкольниками большое значение имеют дидактические игры: «Кто где живет?», « Летает, бегает, прыгает» (о приспособлении животных к среде обитания); «У кого какой дом» (об экосистемах);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Живое-неживое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Каждый педагог выбирает те виды игр, которые ему более всего подходят. Критерии выбора - программа, по которой он работает, возможности дошкольного учреждения, уровень подготовленности воспитанников.</w:t>
      </w:r>
    </w:p>
    <w:p w:rsidR="002260FC" w:rsidRDefault="002260FC" w:rsidP="002260FC">
      <w:pPr>
        <w:pStyle w:val="c13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</w:r>
    </w:p>
    <w:p w:rsidR="002260FC" w:rsidRDefault="002260FC" w:rsidP="002260FC">
      <w:pPr>
        <w:pStyle w:val="c20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правильно выйти. Однако, весь комплекс практических и умственных действий, выполняемых ребенком в игре, не осознается им как процесс преднамеренного обучения - ребенок учится играя.</w:t>
      </w:r>
    </w:p>
    <w:p w:rsidR="002260FC" w:rsidRDefault="002260FC" w:rsidP="002260FC">
      <w:pPr>
        <w:pStyle w:val="c19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можно проводить с детьми как коллективно, так и индивидуально, усложняя их с учетом возраста детей. Усложнение должно идти за счет расширения знаний и развития мыслительных опёраций и действий. Дидактические игры проводят в часы досуга, на занятиях и прогулках.</w:t>
      </w:r>
    </w:p>
    <w:p w:rsidR="002260FC" w:rsidRDefault="002260FC" w:rsidP="002260FC">
      <w:pPr>
        <w:pStyle w:val="c19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Дидактические игры по характеру используемого материала делятся на предметные игры, настольно-печатные и словесные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Дидактические игры </w:t>
      </w:r>
      <w:r>
        <w:rPr>
          <w:rStyle w:val="c0"/>
          <w:color w:val="000000"/>
          <w:sz w:val="28"/>
          <w:szCs w:val="28"/>
        </w:rPr>
        <w:t xml:space="preserve">— игры с правилами, имеющие готовое содержание. В процессе дидактических игр дети уточняют, закрепляют, </w:t>
      </w:r>
      <w:r>
        <w:rPr>
          <w:rStyle w:val="c0"/>
          <w:color w:val="000000"/>
          <w:sz w:val="28"/>
          <w:szCs w:val="28"/>
        </w:rPr>
        <w:lastRenderedPageBreak/>
        <w:t>расширяют имеющиеся у них представления о предметах и явлениях природы, растениях, животных.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своей работе с детьми я использую такие дидактические игры, как: « Найди такую же форму и цвет», « Кто в домике живет?», « </w:t>
      </w:r>
      <w:proofErr w:type="gramStart"/>
      <w:r>
        <w:rPr>
          <w:rStyle w:val="c0"/>
          <w:color w:val="000000"/>
          <w:sz w:val="28"/>
          <w:szCs w:val="28"/>
        </w:rPr>
        <w:t>Найди</w:t>
      </w:r>
      <w:proofErr w:type="gramEnd"/>
      <w:r>
        <w:rPr>
          <w:rStyle w:val="c0"/>
          <w:color w:val="000000"/>
          <w:sz w:val="28"/>
          <w:szCs w:val="28"/>
        </w:rPr>
        <w:t xml:space="preserve"> чем отличаются?», и другие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Предметные игры -</w:t>
      </w:r>
      <w:r>
        <w:rPr>
          <w:rStyle w:val="c0"/>
          <w:color w:val="000000"/>
          <w:sz w:val="28"/>
          <w:szCs w:val="28"/>
        </w:rPr>
        <w:t> это игры с использованием различных предметов природы («Найди по листу дерево», «Узнай на вкус», «Найди такой же по цвету», «Принеси желтый листок», «Разложи листочки по порядку</w:t>
      </w:r>
      <w:proofErr w:type="gramStart"/>
      <w:r>
        <w:rPr>
          <w:rStyle w:val="c0"/>
          <w:color w:val="000000"/>
          <w:sz w:val="28"/>
          <w:szCs w:val="28"/>
        </w:rPr>
        <w:t xml:space="preserve"> -- </w:t>
      </w:r>
      <w:proofErr w:type="gramEnd"/>
      <w:r>
        <w:rPr>
          <w:rStyle w:val="c0"/>
          <w:color w:val="000000"/>
          <w:sz w:val="28"/>
          <w:szCs w:val="28"/>
        </w:rPr>
        <w:t>самый большой, поменьше, маленький» и т.д.), которые позволяют упражнять детей в различении предметов по качествам и свойствам. Задания способствуют формированию сенсорики, развивают наблюдательность. Проводятся они со всей группой детей и с ее частью.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proofErr w:type="gramStart"/>
      <w:r>
        <w:rPr>
          <w:rStyle w:val="c4"/>
          <w:b/>
          <w:bCs/>
          <w:i/>
          <w:iCs/>
          <w:color w:val="000000"/>
          <w:sz w:val="28"/>
          <w:szCs w:val="28"/>
        </w:rPr>
        <w:t>Настольно-печатные         игры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это игры типа лото, домино, разрезные и парные картинки («Овощи и фрукты», « Животные и птицы», «Круглый год», «Садовод» и т.д.).</w:t>
      </w:r>
      <w:proofErr w:type="gramEnd"/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этих играх уточняются, систематизируются и классифицируются знания детей о растениях, животных, явлениях неживой природы. Игры сопровождаются словом, которое либо предваряет восприятие картинки, либо сочетается с ним (у детей формируется умение по слову восстанавливать образ), а это требует быстрой реакции и мобилизации знаний. Подобные игры предназначены для небольшого числа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 xml:space="preserve"> и используются в повседневной жизни. В младшей группе дети чаще всего подбирают картинки с изображением цветов, овощей, фруктов, животных попарно или на общую карту. В старшей группе большое место уделяется играм, где дети классифицируют предметы и делают обобщения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Словесные игр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ы -</w:t>
      </w:r>
      <w:r>
        <w:rPr>
          <w:rStyle w:val="c0"/>
          <w:color w:val="000000"/>
          <w:sz w:val="28"/>
          <w:szCs w:val="28"/>
        </w:rPr>
        <w:t xml:space="preserve"> это игры, содержанием которых, являются разнообразные знания и само слово. Проводятся они для закрепления знаний у детей о свойствах и признаках тех или иных предметов. В некоторых, играх знания о природе обогащаются и систематизируются. Словесные игры развивают внимание, сообразительность, быстроту реакции, связную речь. </w:t>
      </w:r>
      <w:proofErr w:type="gramStart"/>
      <w:r>
        <w:rPr>
          <w:rStyle w:val="c0"/>
          <w:color w:val="000000"/>
          <w:sz w:val="28"/>
          <w:szCs w:val="28"/>
        </w:rPr>
        <w:t>Это игры типа «Кто летает, бегает и прыгает?», «Что это за птица?», «Когда это бывает?», «В воде, в воздухе, на земле», «Нужно -- не нужно» и т.д.</w:t>
      </w:r>
      <w:proofErr w:type="gramEnd"/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 xml:space="preserve">Подвижные </w:t>
      </w:r>
      <w:proofErr w:type="spellStart"/>
      <w:proofErr w:type="gramStart"/>
      <w:r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иг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ры</w:t>
      </w:r>
      <w:r>
        <w:rPr>
          <w:rStyle w:val="c0"/>
          <w:color w:val="000000"/>
          <w:sz w:val="28"/>
          <w:szCs w:val="28"/>
        </w:rPr>
        <w:t>-природоведческого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характера связаны с подражанием повадкам животных, их образу жизни. В некоторых, отражаются явления неживой природы. К таким играм относятся, например, «Наседка с цыплятами», «Мыши и кот», «Солнышко и дождик», «Воробышки и автомобиль» и т.д. Подражая действиям, имитируя звуки, дети закрепляют знания; получаемая </w:t>
      </w:r>
      <w:proofErr w:type="gramStart"/>
      <w:r>
        <w:rPr>
          <w:rStyle w:val="c0"/>
          <w:color w:val="000000"/>
          <w:sz w:val="28"/>
          <w:szCs w:val="28"/>
        </w:rPr>
        <w:t>входе</w:t>
      </w:r>
      <w:proofErr w:type="gramEnd"/>
      <w:r>
        <w:rPr>
          <w:rStyle w:val="c0"/>
          <w:color w:val="000000"/>
          <w:sz w:val="28"/>
          <w:szCs w:val="28"/>
        </w:rPr>
        <w:t xml:space="preserve"> игры радость способствует углублению интереса к природе.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Игра доставляет большую радость ребёнку, потому что она даёт ему возможность активно действовать. Очень нравятся дошкольникам игры в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семейном кругу.</w:t>
      </w:r>
      <w:r>
        <w:rPr>
          <w:rStyle w:val="c0"/>
          <w:color w:val="000000"/>
          <w:sz w:val="28"/>
          <w:szCs w:val="28"/>
        </w:rPr>
        <w:t xml:space="preserve"> 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</w:t>
      </w:r>
      <w:r>
        <w:rPr>
          <w:rStyle w:val="c0"/>
          <w:color w:val="000000"/>
          <w:sz w:val="28"/>
          <w:szCs w:val="28"/>
        </w:rPr>
        <w:lastRenderedPageBreak/>
        <w:t>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2260FC" w:rsidRDefault="002260FC" w:rsidP="002260FC">
      <w:pPr>
        <w:pStyle w:val="c2"/>
        <w:shd w:val="clear" w:color="auto" w:fill="FFFFFF"/>
        <w:spacing w:before="0" w:beforeAutospacing="0" w:after="0" w:afterAutospacing="0"/>
        <w:ind w:left="20" w:right="240" w:firstLine="548"/>
        <w:jc w:val="both"/>
        <w:rPr>
          <w:rFonts w:ascii="Courier New" w:hAnsi="Courier New" w:cs="Courier New"/>
          <w:color w:val="000000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С детьми 3-4 лет дидактические игры целесообразно совмещать с движением. Организуя различные игры, взрослый должен помнить, что ребёнок будет активен и получит удовольствие лишь в том случае, если игра основана на знакомых ему сведениях. В этом случае у него будет развиваться быстрота реакции, ориентировки, способность использовать багаж имеющихся знаний. Детей заинтересуют игры с природными материалами. Гуляя в лесу, дети с удовольствием соберут шишки, желуди, веточки, семена клёна, репёйник. Всё это материал для поделок. С помощью фигурок с ребёнком можно разыграть знакомые сказки («Колобок», «Лиса, заяц и пётух» и др.) Такие занятия развивают в дошкольнике творческие способности конструктивного и литературного характера.</w:t>
      </w:r>
    </w:p>
    <w:p w:rsidR="002260FC" w:rsidRDefault="002260FC" w:rsidP="002260FC">
      <w:pPr>
        <w:pStyle w:val="c8"/>
        <w:shd w:val="clear" w:color="auto" w:fill="FFFFFF"/>
        <w:spacing w:before="0" w:beforeAutospacing="0" w:after="0" w:afterAutospacing="0"/>
        <w:ind w:right="480" w:firstLine="568"/>
        <w:jc w:val="both"/>
        <w:rPr>
          <w:rFonts w:ascii="Courier New" w:hAnsi="Courier New" w:cs="Courier New"/>
          <w:color w:val="000000"/>
        </w:rPr>
      </w:pPr>
      <w:r>
        <w:rPr>
          <w:rStyle w:val="c11"/>
          <w:b/>
          <w:bCs/>
          <w:color w:val="000000"/>
          <w:sz w:val="28"/>
          <w:szCs w:val="28"/>
        </w:rPr>
        <w:t>ЗАКЛЮЧЕНИЕ</w:t>
      </w:r>
    </w:p>
    <w:p w:rsidR="002260FC" w:rsidRDefault="002260FC" w:rsidP="002260FC">
      <w:pPr>
        <w:pStyle w:val="c15"/>
        <w:shd w:val="clear" w:color="auto" w:fill="FFFFFF"/>
        <w:spacing w:before="0" w:beforeAutospacing="0" w:after="0" w:afterAutospacing="0"/>
        <w:ind w:left="20" w:right="260" w:firstLine="54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Таким образом, использование игр в воспитании экологической культуры способствует получению дошкольниками более прочных знаний, помогает овладеть умением экологически целесообразного поведения в природе. Ребёнок накапливает нравственно-ценностный опыт отношения к миру. Ведь забота о природе, есть забота о человеке, его будущем.</w:t>
      </w:r>
    </w:p>
    <w:p w:rsidR="00383DCD" w:rsidRDefault="00383DCD"/>
    <w:sectPr w:rsidR="00383DCD" w:rsidSect="000D7051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51"/>
    <w:rsid w:val="000D7051"/>
    <w:rsid w:val="002260FC"/>
    <w:rsid w:val="00383DCD"/>
    <w:rsid w:val="004E2BC7"/>
    <w:rsid w:val="00863700"/>
    <w:rsid w:val="00D1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7051"/>
    <w:rPr>
      <w:rFonts w:cs="Times New Roman"/>
      <w:color w:val="0000FF"/>
      <w:u w:val="single"/>
    </w:rPr>
  </w:style>
  <w:style w:type="paragraph" w:customStyle="1" w:styleId="c2">
    <w:name w:val="c2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260FC"/>
  </w:style>
  <w:style w:type="paragraph" w:customStyle="1" w:styleId="c13">
    <w:name w:val="c13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260FC"/>
  </w:style>
  <w:style w:type="character" w:customStyle="1" w:styleId="c11">
    <w:name w:val="c11"/>
    <w:basedOn w:val="a0"/>
    <w:rsid w:val="002260FC"/>
  </w:style>
  <w:style w:type="paragraph" w:customStyle="1" w:styleId="c8">
    <w:name w:val="c8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226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8612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5</cp:revision>
  <dcterms:created xsi:type="dcterms:W3CDTF">2020-06-29T07:54:00Z</dcterms:created>
  <dcterms:modified xsi:type="dcterms:W3CDTF">2021-03-23T03:32:00Z</dcterms:modified>
</cp:coreProperties>
</file>