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5" w:rsidRPr="009108C3" w:rsidRDefault="008219D5" w:rsidP="008219D5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219D5" w:rsidRDefault="008219D5" w:rsidP="008219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8219D5" w:rsidRDefault="008219D5" w:rsidP="008219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219D5" w:rsidRDefault="008219D5" w:rsidP="008219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7F3715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="007F3715">
        <w:rPr>
          <w:rFonts w:ascii="Times New Roman" w:hAnsi="Times New Roman"/>
          <w:sz w:val="24"/>
          <w:szCs w:val="24"/>
        </w:rPr>
        <w:t>.К</w:t>
      </w:r>
      <w:proofErr w:type="gramEnd"/>
      <w:r w:rsidR="007F3715">
        <w:rPr>
          <w:rFonts w:ascii="Times New Roman" w:hAnsi="Times New Roman"/>
          <w:sz w:val="24"/>
          <w:szCs w:val="24"/>
        </w:rPr>
        <w:t>омсомольская, 65</w:t>
      </w:r>
    </w:p>
    <w:p w:rsidR="008219D5" w:rsidRDefault="007F3715" w:rsidP="008219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F37A91" w:rsidRDefault="008219D5" w:rsidP="008219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219D5" w:rsidRPr="003F557C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Консультация для воспитателей</w:t>
      </w:r>
    </w:p>
    <w:p w:rsidR="008219D5" w:rsidRPr="0048339F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 xml:space="preserve">« </w:t>
      </w:r>
      <w:r w:rsidRPr="0048339F">
        <w:rPr>
          <w:rFonts w:ascii="Times New Roman" w:hAnsi="Times New Roman"/>
          <w:sz w:val="48"/>
          <w:szCs w:val="48"/>
        </w:rPr>
        <w:t>Словесные игры экологического содержания</w:t>
      </w:r>
    </w:p>
    <w:p w:rsidR="008219D5" w:rsidRPr="0048339F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48339F">
        <w:rPr>
          <w:rFonts w:ascii="Times New Roman" w:hAnsi="Times New Roman"/>
          <w:sz w:val="48"/>
          <w:szCs w:val="48"/>
        </w:rPr>
        <w:t xml:space="preserve"> для детей старшего дошкольного возраста»</w:t>
      </w: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55245</wp:posOffset>
            </wp:positionV>
            <wp:extent cx="3485515" cy="3267075"/>
            <wp:effectExtent l="19050" t="0" r="635" b="0"/>
            <wp:wrapNone/>
            <wp:docPr id="49" name="Рисунок 49" descr="https://r1.nubex.ru/s5020-f3e/f9622_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1.nubex.ru/s5020-f3e/f9622_2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33" t="36452" r="16730" b="1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219D5" w:rsidRDefault="008219D5" w:rsidP="008219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8339F" w:rsidRDefault="0048339F" w:rsidP="007A4003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7A4003" w:rsidRDefault="007A4003" w:rsidP="007A4003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Первым звеном системы непрерывного образования является </w:t>
      </w:r>
      <w:proofErr w:type="gramStart"/>
      <w:r>
        <w:rPr>
          <w:rStyle w:val="c3"/>
          <w:color w:val="000000"/>
          <w:sz w:val="28"/>
          <w:szCs w:val="28"/>
        </w:rPr>
        <w:t>дошкольное</w:t>
      </w:r>
      <w:proofErr w:type="gramEnd"/>
      <w:r>
        <w:rPr>
          <w:rStyle w:val="c3"/>
          <w:color w:val="000000"/>
          <w:sz w:val="28"/>
          <w:szCs w:val="28"/>
        </w:rPr>
        <w:t>.  Дошкольное детство - начальный этап формирования личности человека, его ценностной ориентации в окружающем мире.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Основным содержанием экологического воспитания дошкольников является воспитание осознанно-правильного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Основной деятельностью дошкольника является игра. По словам </w:t>
      </w:r>
      <w:proofErr w:type="spellStart"/>
      <w:r>
        <w:rPr>
          <w:rStyle w:val="c3"/>
          <w:color w:val="000000"/>
          <w:sz w:val="28"/>
          <w:szCs w:val="28"/>
        </w:rPr>
        <w:t>Л.И.Греховой</w:t>
      </w:r>
      <w:proofErr w:type="spellEnd"/>
      <w:r>
        <w:rPr>
          <w:rStyle w:val="c3"/>
          <w:color w:val="000000"/>
          <w:sz w:val="28"/>
          <w:szCs w:val="28"/>
        </w:rPr>
        <w:t>: «Игра как феномен культуры обучает, развивает, воспитывает, социализирует, развлекает, является формированием духовных потребностей и раскрытия творческого потенциала ребёнка...»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игровую деятельность, опираясь на общечеловеческие нормы нравственности, мы приобщаем детей к правильному восприятию и отношению к экологическим проблемам. Игра необычно информативна, она знакомит детей с окружающим миром и «многое», рассказывает ребёнку. В игре как будто всё «</w:t>
      </w:r>
      <w:proofErr w:type="gramStart"/>
      <w:r>
        <w:rPr>
          <w:rStyle w:val="c3"/>
          <w:color w:val="000000"/>
          <w:sz w:val="28"/>
          <w:szCs w:val="28"/>
        </w:rPr>
        <w:t>понарошку</w:t>
      </w:r>
      <w:proofErr w:type="gramEnd"/>
      <w:r>
        <w:rPr>
          <w:rStyle w:val="c3"/>
          <w:color w:val="000000"/>
          <w:sz w:val="28"/>
          <w:szCs w:val="28"/>
        </w:rPr>
        <w:t xml:space="preserve">», но в этой условной обстановке, которая создаётся воображением ребёнка, много настоящего: действия играющих всегда реальны, их чувства, переживания всегда подлинны, искренни. Игры имеют большое значение в удовлетворении познавательных потребностей и интересов детей в эколого-природоведческом образовании. Они развивают внимание, зрительную память, слух, обоняние, что даёт возможность полнее воспринимать окружающий мир природы. </w:t>
      </w:r>
      <w:proofErr w:type="gramStart"/>
      <w:r>
        <w:rPr>
          <w:rStyle w:val="c3"/>
          <w:color w:val="000000"/>
          <w:sz w:val="28"/>
          <w:szCs w:val="28"/>
        </w:rPr>
        <w:t xml:space="preserve">Поэтому наряду с другими методами воспитания экологических представлений: наглядных (наблюдение, рассматривание картин, демонстрация моделей и т.д.), словесных (рассказы воспитателя и детей, чтение   </w:t>
      </w:r>
      <w:proofErr w:type="spellStart"/>
      <w:r>
        <w:rPr>
          <w:rStyle w:val="c3"/>
          <w:color w:val="000000"/>
          <w:sz w:val="28"/>
          <w:szCs w:val="28"/>
        </w:rPr>
        <w:t>художествен-ной</w:t>
      </w:r>
      <w:proofErr w:type="spellEnd"/>
      <w:r>
        <w:rPr>
          <w:rStyle w:val="c3"/>
          <w:color w:val="000000"/>
          <w:sz w:val="28"/>
          <w:szCs w:val="28"/>
        </w:rPr>
        <w:t xml:space="preserve"> и познавательной литературы, беседы), широкое применение всё больше получает практический метод, который и включает в себя игру, что позволяет воспитателю уточнять представление о природе и её закономерностях, углублять знания путём становления связей и отношений между отдельными</w:t>
      </w:r>
      <w:proofErr w:type="gramEnd"/>
      <w:r>
        <w:rPr>
          <w:rStyle w:val="c3"/>
          <w:color w:val="000000"/>
          <w:sz w:val="28"/>
          <w:szCs w:val="28"/>
        </w:rPr>
        <w:t xml:space="preserve"> предметами и явлениями природы, приводит в систему полученные знания, упражняет дошкольников в применении полученных знаний.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Игры экологического характера можно разделить на подгруппы: дидактические, игры-занятия, предметные игры, настольно-печатные игры, словесные игры, подвижные игры, творческие игры природоведческого характера.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Дидактические игры-игры с правилами, имеющие готовое содержание. Это разные лото, составление целого из частей (дерево, насекомое, животное), игры на классификацию, описание предметов, узнавание их по вкусу, запаху, форме, цвету, величине и других факторов необходимых для жизни  представителей флоры и фауны.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Дидактические  игры по характеру используемого материала делятся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настольно-печатные, предметные, словесные.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Предметные игры - это игры с использованием различных предметов природы (листья, семена, цветы, фрукты, овощи). Например: </w:t>
      </w:r>
      <w:proofErr w:type="gramStart"/>
      <w:r>
        <w:rPr>
          <w:rStyle w:val="c3"/>
          <w:color w:val="000000"/>
          <w:sz w:val="28"/>
          <w:szCs w:val="28"/>
        </w:rPr>
        <w:t>«Вершки - корешки», «Путаница», «Чудесный мешочек», «Узнай на вкус», «Найди по листу дерево», « Найди такой же листочек», и т.д.</w:t>
      </w:r>
      <w:proofErr w:type="gramEnd"/>
      <w:r>
        <w:rPr>
          <w:rStyle w:val="c3"/>
          <w:color w:val="000000"/>
          <w:sz w:val="28"/>
          <w:szCs w:val="28"/>
        </w:rPr>
        <w:t xml:space="preserve"> Все эти игры способствуют развитию сенсорных ощущений, умению группировать растения по принадлежности, по месту их произрастания и другим признакам.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Настольно-печатные игры экологического характера - это разные лото, домино, разрезные и парные картинки. Например: «Зоологическое лото», лото с элементами моделирования «Узнай свою картинку», «Овощи - фрукты», « Кто как двигается»; игры на классификацию и обобщение предметов: «Времена года», «Четвёртый лишний», «</w:t>
      </w:r>
      <w:proofErr w:type="gramStart"/>
      <w:r>
        <w:rPr>
          <w:rStyle w:val="c3"/>
          <w:color w:val="000000"/>
          <w:sz w:val="28"/>
          <w:szCs w:val="28"/>
        </w:rPr>
        <w:t>Кто</w:t>
      </w:r>
      <w:proofErr w:type="gramEnd"/>
      <w:r>
        <w:rPr>
          <w:rStyle w:val="c3"/>
          <w:color w:val="000000"/>
          <w:sz w:val="28"/>
          <w:szCs w:val="28"/>
        </w:rPr>
        <w:t xml:space="preserve"> где живёт?», «Что где растёт?»; «Чья мама?», «Кто кем будет?», « Кто в домике живёт?» и т.д.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Словесные игры экологического характера - это игры, содержанием которых являются разнообразные знания, имеющиеся у детей, и само слово. Проводятся они на закрепление знаний о свойствах и признаках тех или иных предметов природы. В некоторых играх знания о природе обобщаются и систематизируются. Словесные игры развивают внимание, сообразительность, быстроту реакции, связную речь. Например: «Кто летает, бегает, прыгает?», « Что это за птица?», « Доскажи словечко», « Что это за зверь?», « Придумай загадку»,  « Когда это бывает?», «Бывае</w:t>
      </w:r>
      <w:proofErr w:type="gramStart"/>
      <w:r>
        <w:rPr>
          <w:rStyle w:val="c3"/>
          <w:color w:val="000000"/>
          <w:sz w:val="28"/>
          <w:szCs w:val="28"/>
        </w:rPr>
        <w:t>т-</w:t>
      </w:r>
      <w:proofErr w:type="gramEnd"/>
      <w:r>
        <w:rPr>
          <w:rStyle w:val="c3"/>
          <w:color w:val="000000"/>
          <w:sz w:val="28"/>
          <w:szCs w:val="28"/>
        </w:rPr>
        <w:t xml:space="preserve"> не бывает», « Догадайся, о ком я рассказываю?»   и т.д.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 очень любят подвижные игры природоведческого характера. Эти игры связаны с подражанием повадкам животных, их образа жизни. Например: «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На-седка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с цыплятами», «Мыши и кот», «Волк и овцы», «Кто в домике живёт»,          «День и ночь», и т.д.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 Большое значение для развития детей имеют игры творческого характера, связанных с природой. В них дошкольники отражают впечатления, полученные в процессе занятий и повседневной жизни. Основная особенность творческих игр: они  организуются и проводятся детьми по инициативе самих детей, которые действуют самостоятельно. Во время игры дети усваивают знания о труде взрослых в природе (работа на птицеферме, теплице, коровнике и т.д.) идёт процесс осознания значения труда взрослых, формируется положительное отношение к нему. Воспитатель избирает роль наблюдателя, чтобы выяснить, какие знания достаточно усвоены детьми, какие следует уточнить. </w:t>
      </w:r>
      <w:proofErr w:type="gramStart"/>
      <w:r>
        <w:rPr>
          <w:rStyle w:val="c3"/>
          <w:color w:val="000000"/>
          <w:sz w:val="28"/>
          <w:szCs w:val="28"/>
        </w:rPr>
        <w:t>Здесь хорошо использовать природный материал для различных поделок (корешки, шишки, сучки, мох, засушенные цветы, листья, семена, плоды).</w:t>
      </w:r>
      <w:proofErr w:type="gramEnd"/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творческим играм можно отнести такие игры как «Знатоки природы», «Поле чудес». Такие игры развивают память, мышление, находчивость, логическое мышление.</w:t>
      </w:r>
    </w:p>
    <w:p w:rsidR="0048339F" w:rsidRDefault="0048339F" w:rsidP="004833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Воспитание подрастающего поколения экологически грамотных является одним из факторов, определяющих сохранение жизни на нашей планете. </w:t>
      </w:r>
      <w:r>
        <w:rPr>
          <w:rStyle w:val="c3"/>
          <w:color w:val="000000"/>
          <w:sz w:val="28"/>
          <w:szCs w:val="28"/>
        </w:rPr>
        <w:lastRenderedPageBreak/>
        <w:t>Формируя в дошкольнике экологически грамотную личность, на первое место ставится задача о ценности жизни и её охране, в том числе и   среду её обитания. Игра играет важную роль в воспитании, обучении и развитие детей. Игра привносит в образование бесконечно новые сюжеты и темы из жизни природы, человека и его деятельности. Заменив скучное, обыденное занятие на игру, у нас появляется шанс решить поставленную задачу, закрепить её, а затем использовать свои знания в жизни.</w:t>
      </w:r>
    </w:p>
    <w:p w:rsidR="00383DCD" w:rsidRDefault="00383DCD"/>
    <w:sectPr w:rsidR="00383DCD" w:rsidSect="008219D5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D5"/>
    <w:rsid w:val="00383DCD"/>
    <w:rsid w:val="004573B0"/>
    <w:rsid w:val="0048339F"/>
    <w:rsid w:val="00622139"/>
    <w:rsid w:val="007A4003"/>
    <w:rsid w:val="007F3715"/>
    <w:rsid w:val="008219D5"/>
    <w:rsid w:val="00EB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219D5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483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8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969</Words>
  <Characters>5528</Characters>
  <Application>Microsoft Office Word</Application>
  <DocSecurity>0</DocSecurity>
  <Lines>46</Lines>
  <Paragraphs>12</Paragraphs>
  <ScaleCrop>false</ScaleCrop>
  <Company>office 2007 rus ent: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8</cp:revision>
  <dcterms:created xsi:type="dcterms:W3CDTF">2020-06-29T07:53:00Z</dcterms:created>
  <dcterms:modified xsi:type="dcterms:W3CDTF">2021-03-23T03:34:00Z</dcterms:modified>
</cp:coreProperties>
</file>