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22" w:rsidRPr="00C11422" w:rsidRDefault="00C11422" w:rsidP="00C1142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2"/>
          <w:szCs w:val="42"/>
          <w:lang w:eastAsia="ru-RU"/>
        </w:rPr>
      </w:pPr>
      <w:r w:rsidRPr="00C11422">
        <w:rPr>
          <w:rFonts w:ascii="Arial" w:eastAsia="Times New Roman" w:hAnsi="Arial" w:cs="Arial"/>
          <w:b/>
          <w:bCs/>
          <w:color w:val="0070C0"/>
          <w:kern w:val="36"/>
          <w:sz w:val="42"/>
          <w:szCs w:val="42"/>
          <w:lang w:eastAsia="ru-RU"/>
        </w:rPr>
        <w:t>Если у вас ребенок почемучка</w:t>
      </w:r>
    </w:p>
    <w:p w:rsidR="00C11422" w:rsidRPr="00C11422" w:rsidRDefault="00C11422" w:rsidP="00C11422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почему?», «Бабушка, а как?», «Папа, ну что будет, если…?»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только не спрашивают нас дети. Откуда берется ветер, кто придумал деньги, что бывает после смерти? Хорошо, если смеешься </w:t>
      </w:r>
      <w:proofErr w:type="gramStart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упаду</w:t>
      </w:r>
      <w:proofErr w:type="gramEnd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наивным и остроумным вопросом — хуже, когда понимаешь, что, как ни старайся, как ни напрягай извилины — не можешь с ходу ответить. Лицо заливает краска, из глубины души поднимается раздражение.</w:t>
      </w:r>
    </w:p>
    <w:p w:rsidR="00C11422" w:rsidRDefault="00C11422" w:rsidP="00C11422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кем же надо быть, чтобы ответить на все вопросы почемучек — тонким психологом, сказочником, «ходячей энциклопедией». Может, просто чутким, неравнодушным родителем?</w:t>
      </w:r>
    </w:p>
    <w:p w:rsidR="00C11422" w:rsidRPr="00C11422" w:rsidRDefault="00C11422" w:rsidP="00C11422">
      <w:pPr>
        <w:shd w:val="clear" w:color="auto" w:fill="FFFFFF"/>
        <w:spacing w:after="27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Все дело в настрое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6643EE" wp14:editId="3948D11C">
            <wp:simplePos x="0" y="0"/>
            <wp:positionH relativeFrom="margin">
              <wp:posOffset>-695325</wp:posOffset>
            </wp:positionH>
            <wp:positionV relativeFrom="margin">
              <wp:posOffset>3778250</wp:posOffset>
            </wp:positionV>
            <wp:extent cx="1905000" cy="1905000"/>
            <wp:effectExtent l="0" t="0" r="0" b="0"/>
            <wp:wrapSquare wrapText="bothSides"/>
            <wp:docPr id="1" name="Рисунок 1" descr="Родитель, как энциклопедия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дитель, как энциклопедия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как поступали звери с любопытным слоненком из сказки Киплинга? </w:t>
      </w:r>
      <w:proofErr w:type="gramStart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Лупили</w:t>
      </w:r>
      <w:proofErr w:type="gramEnd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отчаянно за каждое «почему». Даже самые отзывчивые взрослые тоже иногда чувствуют себя «дядюшкой павианом», у которого нет ни сил, ни времени что-то объяснять. Для правильного настроя на диалог с почемучкой 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вспомним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что:</w:t>
      </w:r>
    </w:p>
    <w:p w:rsidR="00C11422" w:rsidRPr="00C11422" w:rsidRDefault="00C11422" w:rsidP="00C1142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— 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естественно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ребенку что-то в жизни любопытно, это повод радоваться, всячески поощрять и удовлетворять его интерес.</w:t>
      </w:r>
    </w:p>
    <w:p w:rsidR="00C11422" w:rsidRPr="00C11422" w:rsidRDefault="00C11422" w:rsidP="00C1142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вопрос ребенка — это не попытка вывести вас из равновесия, а 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приглашение к диалогу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Воспринимайте детское «почему» как подарок, протянутую руку, акт доверия вам.</w:t>
      </w:r>
    </w:p>
    <w:p w:rsidR="00C11422" w:rsidRPr="00C11422" w:rsidRDefault="00C11422" w:rsidP="00C11422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обязаны быть всезнающим эрудитом. 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не ответить на детский вопрос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нельзя его проигнорировать. Поблагодарите ребенка за интерес, если дать ответ вы сейчас не можете, пообещайте подумать.</w:t>
      </w:r>
    </w:p>
    <w:p w:rsidR="00C11422" w:rsidRPr="00C11422" w:rsidRDefault="00C11422" w:rsidP="00C11422">
      <w:pPr>
        <w:shd w:val="clear" w:color="auto" w:fill="FFFFFF"/>
        <w:spacing w:after="75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Типология скользких тем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вопрос, заданный ребенком, ставит нас в тупик. На некоторые мы отвечаем легко, мимоходом. Однако есть у детей ряд беспроигрышных способов поставить взрослого в тупик. Вот приблизительная 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типология головоломных вопросов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секреты выхода из трудной ситуации.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Фактические вопросы: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знания, причем в самых различных областях — от геополитики до высшей математики. Родителям часто просто не хватает квалификации: не каждая мама в курсе принципа работы ракетного двигателя или канонов иконописи. А если и в курсе — как сделать эту информацию доступной для ребенка? Усложняет ситуацию и то, что ребенок не всегда 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четко формулирует вопрос. Требуется немало времени, чтобы понять, о чем именно вас спрашивают.</w:t>
      </w:r>
    </w:p>
    <w:p w:rsidR="00C11422" w:rsidRPr="00C11422" w:rsidRDefault="00C11422" w:rsidP="00C11422">
      <w:pPr>
        <w:shd w:val="clear" w:color="auto" w:fill="FBFADD"/>
        <w:spacing w:line="360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Секрет:</w:t>
      </w:r>
      <w:r w:rsidRPr="00C1142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вопросы на знание хороши тем, что почти всегда ответы можно найти в справочниках, энциклопедиях, на интернет-сайтах. Если ваш ребенок регулярно озадачивает вас подобными вопросами — поздравляем! В семье растет пытливый, любознательный человек, которому по-настоящему интересен этот мир. Пожалуй, стоит потратить время на то, чтобы поддержать его способности.</w:t>
      </w:r>
    </w:p>
    <w:p w:rsidR="00C11422" w:rsidRPr="00C11422" w:rsidRDefault="00C11422" w:rsidP="00C11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Сакральные вопросы:</w:t>
      </w:r>
      <w:r w:rsidRPr="00C11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 жизни и смерти. Дать формальный ответ ничего не стоит, но вуаль таинственности не спадет никогда. Рождение и смерть — события-таинства, они поражают равно детей и взрослых, отделяют знакомый нам мир от ужаса неизвестности.</w:t>
      </w:r>
    </w:p>
    <w:p w:rsidR="00C11422" w:rsidRPr="00C11422" w:rsidRDefault="00C11422" w:rsidP="00C11422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-462915</wp:posOffset>
            </wp:positionH>
            <wp:positionV relativeFrom="margin">
              <wp:posOffset>3835400</wp:posOffset>
            </wp:positionV>
            <wp:extent cx="1771650" cy="1695450"/>
            <wp:effectExtent l="0" t="0" r="0" b="0"/>
            <wp:wrapSquare wrapText="bothSides"/>
            <wp:docPr id="2" name="Рисунок 2" descr="Сакральные вопросы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кральные вопросы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рождение ребенка — событие все-таки радостное, то о смерти, потере </w:t>
      </w:r>
      <w:proofErr w:type="gramStart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говорить печально. Психологи рекомендуют щадить психику ребенка, по возможности обращаться к аллегориям. Однако не всегда удастся отговориться сказкой. Будьте готовы признаться ребенку в том, что есть вещи, которых боятся все и о которых никто наверняка не знает. Часто вопрос о смерти тянет за собой разговор о Боге, вере, о загробном мире. Эти беседы лучше не доверять ни школе, ни друзьям: каждая семья на сакральные вопросы отвечает в своем узком кругу и по своему разумению.</w:t>
      </w:r>
    </w:p>
    <w:p w:rsidR="00C11422" w:rsidRPr="00C11422" w:rsidRDefault="00C11422" w:rsidP="00C11422">
      <w:pPr>
        <w:shd w:val="clear" w:color="auto" w:fill="FBFADD"/>
        <w:spacing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Секрет:</w:t>
      </w:r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нужно видеть грань </w:t>
      </w:r>
      <w:proofErr w:type="gramStart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между</w:t>
      </w:r>
      <w:proofErr w:type="gramEnd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сакральным и реальным. Не превращать рождение и смерть в волшебную сказку и не скатываться до цинизма, чересчур натуралистичного отношения к теме. Не бойтесь своих эмоций! Интимные темы не должны терять своей одухотворенности. Главное — пусть ваши чувства не помешают ребенку разобраться в вопросе, хотя бы поверхностно.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Философские вопросы: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над ними ломает голову человечество веками: почему на свете есть зло? Лучше быть сильным или слабым? Для чего человек живет? Чего хотеть от жизни, куда стремиться? Что в жизни абсолютно, а в чем можно усомниться? Формулировок множество, а единственно верного решения — ни одного. И в разные моменты жизни один и тот же человек ответит </w:t>
      </w:r>
      <w:proofErr w:type="gramStart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вопросы по-разному.</w:t>
      </w:r>
    </w:p>
    <w:p w:rsidR="00C11422" w:rsidRPr="00C11422" w:rsidRDefault="00C11422" w:rsidP="00C11422">
      <w:pPr>
        <w:shd w:val="clear" w:color="auto" w:fill="FBFADD"/>
        <w:spacing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Секрет:</w:t>
      </w:r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философский вопрос — лучший способ вызвать взрослого на разговор. Обращаясь к отвлеченным темам, пытаясь разгадать загадки без ответов, мы познаем друг друга. Будьте щедры, беседуйте, приводите примеры из собственной жизни — так вы познакомите ребенка и с важными деталями своей биографии, и со своим видением мира. Старайтесь </w:t>
      </w:r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размышлять вместе, не делая скидок на юный возраст собеседника. Самое главное — не навязывать своего мнения; постараться наладить диалог, чтобы ребенок сам высказался, поспорил с вами.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Личные вопросы: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тут не нужна ученая степень, но ответить вы порой сами себе не можете. Почему папа больше не живет с нами? О чем вы ссорились с бабушкой? Почему мы больше не зовем в гости Аню и Дашу? Почему ты хочешь выйти замуж второй раз? Эти вопросы — самая настоящая проверка «на вшивость»: готовы ли вы быть откровенны с ребенком, говорить с ним о своей личной жизни. И при этом оберегать психику ребенка?</w:t>
      </w:r>
    </w:p>
    <w:p w:rsidR="00C11422" w:rsidRPr="00C11422" w:rsidRDefault="00C11422" w:rsidP="00C11422">
      <w:pPr>
        <w:shd w:val="clear" w:color="auto" w:fill="FBFADD"/>
        <w:spacing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Секрет:</w:t>
      </w:r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если вы не лжете себе, то у вас получится откровенно поговорить с ребенком. Если вы точно знаете, какие чувства испытываете — вину, обиду или гнев, — вы сможете описать, что происходит в вашей семье. Все, что от вас требуется: разделять свою личную жизнь и жизнь ребенка. Ваши ссоры — не его ссоры, ваши разногласия с мужем — не его конфликт с отцом. Отвечайте на вопрос, не требуя занять чью-то сторону. Постарайтесь объяснить ребенку, что во всем происходящем никто не виноват — ни ребенок, ни его </w:t>
      </w:r>
      <w:proofErr w:type="gramStart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близкие</w:t>
      </w:r>
      <w:proofErr w:type="gramEnd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Чепуховые</w:t>
      </w:r>
      <w:proofErr w:type="gramEnd"/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вопросы: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у Саши Черного — «Отчего у няни волоса в сметане?», «Отчего у кошки вместо ручек ножки?» Эти вопросы только на первый взгляд кажутся пустяками и шалостями. На самом деле, они позволяют нам увидеть мир глазами ребенка.</w:t>
      </w:r>
    </w:p>
    <w:p w:rsidR="00C11422" w:rsidRPr="00C11422" w:rsidRDefault="00C11422" w:rsidP="00C11422">
      <w:pPr>
        <w:shd w:val="clear" w:color="auto" w:fill="FBFADD"/>
        <w:spacing w:line="360" w:lineRule="atLeas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Секрет:</w:t>
      </w:r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вопрос-чепуха — это особый жанр детского творчества. Отвечать на него на полном серьезе, исправляя ошибки и разъясняя суть вещей, по меньшей </w:t>
      </w:r>
      <w:proofErr w:type="gramStart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мере</w:t>
      </w:r>
      <w:proofErr w:type="gramEnd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скучно. Постарайтесь подхватить эстафету, отшутиться. Да, </w:t>
      </w:r>
      <w:proofErr w:type="gramStart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седина</w:t>
      </w:r>
      <w:proofErr w:type="gramEnd"/>
      <w:r w:rsidRPr="00C114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самом деле похожа на сметану!</w:t>
      </w:r>
    </w:p>
    <w:p w:rsidR="00C11422" w:rsidRPr="00C11422" w:rsidRDefault="00C11422" w:rsidP="00C11422">
      <w:pPr>
        <w:shd w:val="clear" w:color="auto" w:fill="FFFFFF"/>
        <w:spacing w:after="75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Пять советов родителям почемучек</w:t>
      </w:r>
    </w:p>
    <w:p w:rsidR="00C11422" w:rsidRPr="00C11422" w:rsidRDefault="00C11422" w:rsidP="00C11422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49220" wp14:editId="5E06C591">
            <wp:extent cx="2381250" cy="1495425"/>
            <wp:effectExtent l="0" t="0" r="0" b="9525"/>
            <wp:docPr id="3" name="Рисунок 3" descr="Пять Советов родителям почему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ять Советов родителям почемуч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 диалога с почемучкой выходить достойно, достаточно соблюдать следующие простые правила.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Не обманывайте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бойтесь признаться ребенку, что вы чего-то не знаете, даже если речь идет об элементарной теме из школьной программы. Рано или поздно ребенку придется проверить полученные от вас знания. Наверное, не 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слишком приятно признавать пробелы в своих знаниях, но вашему авторитету это не так повредит, как ложь.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Не уходите от ответа.</w:t>
      </w:r>
      <w:r w:rsidRPr="00C114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еще маленький, чтобы этим интересоваться», «Тебе это еще рано», «Поговорим об этом, когда у тебя коса вырастет» — все эти отговорки могут вызвать раздражение, но не удовлетворить детское любопытство. Отшучиваться тоже небезопасно: вопрос так и останется открытым. Лучше всего адаптировать ответ под возраст ребенка, избавить свою лекцию от сложных терминов и лишних подробностей. Но все-таки дать ответ.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Ищите ответы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 век принято не держать информацию в голове, а знать, где ее добыть в случае необходимости. Не знаете ответа? Отлично, вы с ребенком оказались в равных условиях! Начинайте вместе листать энциклопедии, рыскать в Интернете, обращаться к знакомым экспертам. В конечном счете, вы не только узнаете много нового, но и научитесь работать в единой команде. Все, что требуется от родителей — разделить интерес ребенка и помочь с выбором источников.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Отделяйте мнение от факта</w:t>
      </w:r>
      <w:r w:rsidRPr="00C114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пятилетнему ребенку можно объяснить, что не на все вопросы есть единственный правильный ответ. А уж третьекласснику попросту стыдно этого не понимать. Оговаривайте заранее: вы собираетесь сообщить точные сведения или высказать собственное мнение. Пожалуй, будет правильно в последнем случае оставить за ребенком право не согласиться, поделиться своими соображениями.</w:t>
      </w:r>
    </w:p>
    <w:p w:rsidR="00C11422" w:rsidRPr="00C11422" w:rsidRDefault="00C11422" w:rsidP="00C114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Планируйте время.</w:t>
      </w:r>
      <w:r w:rsidRPr="00C114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кто из современных родителей может похвастаться, что у него всегда есть время на разговор с почемучкой. Придется что-то планировать. Например, оставлять час свободного времени по субботам и отвечать на все накопившиеся за неделю вопросы. Чтобы темы, интересующие ребенка, не затерялись в повседневной суете, можно записывать их на бумажках-</w:t>
      </w:r>
      <w:proofErr w:type="spellStart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стикерах</w:t>
      </w:r>
      <w:proofErr w:type="spellEnd"/>
      <w:r w:rsidRPr="00C1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специальном блокноте.</w:t>
      </w:r>
    </w:p>
    <w:p w:rsidR="00C61BD7" w:rsidRPr="00C11422" w:rsidRDefault="00AA03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9602E1" wp14:editId="00F95F5D">
            <wp:simplePos x="0" y="0"/>
            <wp:positionH relativeFrom="margin">
              <wp:posOffset>1837055</wp:posOffset>
            </wp:positionH>
            <wp:positionV relativeFrom="margin">
              <wp:posOffset>6466840</wp:posOffset>
            </wp:positionV>
            <wp:extent cx="2162175" cy="3105150"/>
            <wp:effectExtent l="0" t="0" r="9525" b="0"/>
            <wp:wrapSquare wrapText="bothSides"/>
            <wp:docPr id="4" name="Рисунок 4" descr="https://mamuriki.ru/wp-content/uploads/2015/02/pochem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muriki.ru/wp-content/uploads/2015/02/pochemuch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2" t="2865" r="7717" b="3724"/>
                    <a:stretch/>
                  </pic:blipFill>
                  <pic:spPr bwMode="auto">
                    <a:xfrm>
                      <a:off x="0" y="0"/>
                      <a:ext cx="2162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61BD7" w:rsidRPr="00C11422" w:rsidSect="00C11422">
      <w:pgSz w:w="11906" w:h="16838"/>
      <w:pgMar w:top="1134" w:right="850" w:bottom="1134" w:left="1701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CC"/>
    <w:multiLevelType w:val="multilevel"/>
    <w:tmpl w:val="760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9"/>
    <w:rsid w:val="00525F37"/>
    <w:rsid w:val="005C54A9"/>
    <w:rsid w:val="00AA0312"/>
    <w:rsid w:val="00C11422"/>
    <w:rsid w:val="00C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76">
          <w:marLeft w:val="0"/>
          <w:marRight w:val="0"/>
          <w:marTop w:val="0"/>
          <w:marBottom w:val="225"/>
          <w:divBdr>
            <w:top w:val="single" w:sz="6" w:space="11" w:color="DED58A"/>
            <w:left w:val="single" w:sz="6" w:space="14" w:color="DED58A"/>
            <w:bottom w:val="single" w:sz="6" w:space="11" w:color="DED58A"/>
            <w:right w:val="single" w:sz="6" w:space="30" w:color="DED58A"/>
          </w:divBdr>
        </w:div>
        <w:div w:id="89132671">
          <w:marLeft w:val="0"/>
          <w:marRight w:val="0"/>
          <w:marTop w:val="0"/>
          <w:marBottom w:val="225"/>
          <w:divBdr>
            <w:top w:val="single" w:sz="6" w:space="11" w:color="DED58A"/>
            <w:left w:val="single" w:sz="6" w:space="14" w:color="DED58A"/>
            <w:bottom w:val="single" w:sz="6" w:space="11" w:color="DED58A"/>
            <w:right w:val="single" w:sz="6" w:space="30" w:color="DED58A"/>
          </w:divBdr>
        </w:div>
        <w:div w:id="521895287">
          <w:marLeft w:val="0"/>
          <w:marRight w:val="0"/>
          <w:marTop w:val="0"/>
          <w:marBottom w:val="225"/>
          <w:divBdr>
            <w:top w:val="single" w:sz="6" w:space="11" w:color="DED58A"/>
            <w:left w:val="single" w:sz="6" w:space="14" w:color="DED58A"/>
            <w:bottom w:val="single" w:sz="6" w:space="11" w:color="DED58A"/>
            <w:right w:val="single" w:sz="6" w:space="30" w:color="DED58A"/>
          </w:divBdr>
        </w:div>
        <w:div w:id="1707949869">
          <w:marLeft w:val="0"/>
          <w:marRight w:val="0"/>
          <w:marTop w:val="0"/>
          <w:marBottom w:val="225"/>
          <w:divBdr>
            <w:top w:val="single" w:sz="6" w:space="11" w:color="DED58A"/>
            <w:left w:val="single" w:sz="6" w:space="14" w:color="DED58A"/>
            <w:bottom w:val="single" w:sz="6" w:space="11" w:color="DED58A"/>
            <w:right w:val="single" w:sz="6" w:space="30" w:color="DED58A"/>
          </w:divBdr>
        </w:div>
        <w:div w:id="1035229597">
          <w:marLeft w:val="0"/>
          <w:marRight w:val="0"/>
          <w:marTop w:val="0"/>
          <w:marBottom w:val="225"/>
          <w:divBdr>
            <w:top w:val="single" w:sz="6" w:space="11" w:color="DED58A"/>
            <w:left w:val="single" w:sz="6" w:space="14" w:color="DED58A"/>
            <w:bottom w:val="single" w:sz="6" w:space="11" w:color="DED58A"/>
            <w:right w:val="single" w:sz="6" w:space="30" w:color="DED58A"/>
          </w:divBdr>
        </w:div>
      </w:divsChild>
    </w:div>
    <w:div w:id="102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2020-06-30T06:42:00Z</dcterms:created>
  <dcterms:modified xsi:type="dcterms:W3CDTF">2020-06-30T08:15:00Z</dcterms:modified>
</cp:coreProperties>
</file>