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02000000">
      <w:pPr>
        <w:tabs>
          <w:tab w:leader="none" w:pos="4677" w:val="center"/>
          <w:tab w:leader="none" w:pos="9355" w:val="right"/>
        </w:tabs>
        <w:spacing w:after="0" w:line="240" w:lineRule="auto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Муниципальное бюджетное дошкольное образовательное учреждение</w:t>
      </w:r>
    </w:p>
    <w:p w14:paraId="03000000">
      <w:pPr>
        <w:tabs>
          <w:tab w:leader="none" w:pos="4677" w:val="center"/>
          <w:tab w:leader="none" w:pos="9355" w:val="right"/>
        </w:tabs>
        <w:spacing w:after="0" w:line="240" w:lineRule="auto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«Детский сад комбинированного вида № 19 «Рябинка»</w:t>
      </w:r>
    </w:p>
    <w:p w14:paraId="04000000">
      <w:pPr>
        <w:tabs>
          <w:tab w:leader="none" w:pos="4677" w:val="center"/>
          <w:tab w:leader="none" w:pos="9355" w:val="right"/>
        </w:tabs>
        <w:spacing w:after="0" w:line="240" w:lineRule="auto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</w:t>
      </w:r>
    </w:p>
    <w:p w14:paraId="05000000">
      <w:pPr>
        <w:tabs>
          <w:tab w:leader="none" w:pos="4677" w:val="center"/>
          <w:tab w:leader="none" w:pos="9355" w:val="right"/>
        </w:tabs>
        <w:spacing w:after="0" w:line="240" w:lineRule="auto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658204, г. Рубцовск, ул. </w:t>
      </w:r>
      <w:r>
        <w:rPr>
          <w:rFonts w:ascii="Times New Roman" w:hAnsi="Times New Roman"/>
        </w:rPr>
        <w:t>Комсомольская</w:t>
      </w:r>
      <w:r>
        <w:rPr>
          <w:rFonts w:ascii="Times New Roman" w:hAnsi="Times New Roman"/>
        </w:rPr>
        <w:t>, 65</w:t>
      </w:r>
    </w:p>
    <w:p w14:paraId="06000000">
      <w:pPr>
        <w:tabs>
          <w:tab w:leader="none" w:pos="4677" w:val="center"/>
          <w:tab w:leader="none" w:pos="9355" w:val="right"/>
        </w:tabs>
        <w:spacing w:after="0" w:line="240" w:lineRule="auto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тел.: (38557) 7-59-69</w:t>
      </w:r>
    </w:p>
    <w:p w14:paraId="07000000">
      <w:pPr>
        <w:ind/>
        <w:jc w:val="center"/>
        <w:rPr>
          <w:rFonts w:ascii="Times New Roman" w:hAnsi="Times New Roman"/>
        </w:rPr>
      </w:pPr>
      <w:r>
        <w:t>Е</w:t>
      </w:r>
      <w:r>
        <w:t xml:space="preserve">-mail: </w:t>
      </w:r>
      <w:r>
        <w:rPr>
          <w:rStyle w:val="Style_1_ch"/>
          <w:color w:val="365F91"/>
        </w:rPr>
        <w:fldChar w:fldCharType="begin"/>
      </w:r>
      <w:r>
        <w:rPr>
          <w:rStyle w:val="Style_1_ch"/>
          <w:color w:val="365F91"/>
        </w:rPr>
        <w:instrText>HYPERLINK "mailto:ryabinka.detskiysad19@mail.ru"</w:instrText>
      </w:r>
      <w:r>
        <w:rPr>
          <w:rStyle w:val="Style_1_ch"/>
          <w:color w:val="365F91"/>
        </w:rPr>
        <w:fldChar w:fldCharType="separate"/>
      </w:r>
      <w:r>
        <w:rPr>
          <w:rStyle w:val="Style_1_ch"/>
          <w:color w:val="365F91"/>
        </w:rPr>
        <w:t>ryabinka.detskiysad19@mail.ru</w:t>
      </w:r>
      <w:r>
        <w:rPr>
          <w:rStyle w:val="Style_1_ch"/>
          <w:color w:val="365F91"/>
        </w:rPr>
        <w:fldChar w:fldCharType="end"/>
      </w:r>
      <w:r>
        <w:t xml:space="preserve">  </w:t>
      </w:r>
    </w:p>
    <w:p w14:paraId="08000000">
      <w:pPr>
        <w:rPr>
          <w:rFonts w:ascii="Times New Roman" w:hAnsi="Times New Roman"/>
          <w:b w:val="1"/>
          <w:i w:val="1"/>
          <w:color w:themeColor="text1" w:val="000000"/>
        </w:rPr>
      </w:pPr>
      <w:r>
        <w:drawing>
          <wp:inline>
            <wp:extent cx="5940425" cy="3341488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5" cy="334148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9000000">
      <w:pPr>
        <w:ind/>
        <w:jc w:val="center"/>
        <w:rPr>
          <w:rFonts w:ascii="Times New Roman" w:hAnsi="Times New Roman"/>
          <w:b w:val="1"/>
          <w:i w:val="1"/>
          <w:color w:themeColor="text1" w:val="000000"/>
        </w:rPr>
      </w:pPr>
      <w:r>
        <w:rPr>
          <w:rFonts w:ascii="Times New Roman" w:hAnsi="Times New Roman"/>
          <w:b w:val="1"/>
          <w:i w:val="1"/>
          <w:sz w:val="36"/>
          <w:highlight w:val="white"/>
        </w:rPr>
        <w:t xml:space="preserve">  Консультация для педагогов по развитию речи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i w:val="1"/>
          <w:color w:themeColor="text1" w:val="000000"/>
          <w:sz w:val="36"/>
        </w:rPr>
      </w:pPr>
      <w:r>
        <w:rPr>
          <w:rFonts w:ascii="Times New Roman" w:hAnsi="Times New Roman"/>
          <w:b w:val="1"/>
          <w:i w:val="1"/>
          <w:sz w:val="36"/>
          <w:highlight w:val="white"/>
        </w:rPr>
        <w:t xml:space="preserve"> на тему: «</w:t>
      </w:r>
      <w:r>
        <w:rPr>
          <w:rFonts w:ascii="Times New Roman" w:hAnsi="Times New Roman"/>
          <w:b w:val="1"/>
          <w:sz w:val="36"/>
        </w:rPr>
        <w:t>Значение малых фольклорных форм на развитие речи детей раннего дошкольного возраста».</w:t>
      </w:r>
    </w:p>
    <w:p w14:paraId="0B000000">
      <w:pPr>
        <w:rPr>
          <w:rFonts w:ascii="Times New Roman" w:hAnsi="Times New Roman"/>
          <w:i w:val="1"/>
          <w:color w:themeColor="text1" w:val="000000"/>
          <w:sz w:val="32"/>
        </w:rPr>
      </w:pPr>
    </w:p>
    <w:p w14:paraId="0C000000">
      <w:pPr>
        <w:spacing w:after="0"/>
        <w:ind/>
        <w:rPr>
          <w:rFonts w:ascii="Times New Roman" w:hAnsi="Times New Roman"/>
          <w:b w:val="1"/>
          <w:i w:val="1"/>
          <w:color w:themeColor="text1" w:val="000000"/>
          <w:sz w:val="28"/>
        </w:rPr>
      </w:pPr>
    </w:p>
    <w:p w14:paraId="0D000000">
      <w:pPr>
        <w:spacing w:after="0"/>
        <w:ind/>
        <w:jc w:val="right"/>
        <w:rPr>
          <w:rFonts w:ascii="Times New Roman" w:hAnsi="Times New Roman"/>
          <w:b w:val="1"/>
          <w:i w:val="1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 Из опыта работы воспитателя                            </w:t>
      </w:r>
      <w:r>
        <w:rPr>
          <w:rFonts w:ascii="Times New Roman" w:hAnsi="Times New Roman"/>
          <w:color w:themeColor="text1" w:val="000000"/>
          <w:sz w:val="28"/>
        </w:rPr>
        <w:t xml:space="preserve">                                                       МБДОУ «Детский сад №19 «Рябинка»»                                                                           Гуштановой Нины Васильевны.</w:t>
      </w:r>
    </w:p>
    <w:p w14:paraId="0E000000">
      <w:pPr>
        <w:spacing w:after="0"/>
        <w:ind/>
        <w:jc w:val="right"/>
        <w:rPr>
          <w:rFonts w:ascii="Times New Roman" w:hAnsi="Times New Roman"/>
          <w:b w:val="1"/>
          <w:i w:val="1"/>
          <w:color w:themeColor="text1" w:val="000000"/>
          <w:sz w:val="28"/>
        </w:rPr>
      </w:pPr>
    </w:p>
    <w:p w14:paraId="0F000000">
      <w:pPr>
        <w:tabs>
          <w:tab w:leader="none" w:pos="6030" w:val="left"/>
        </w:tabs>
        <w:ind/>
        <w:rPr>
          <w:rFonts w:ascii="Times New Roman" w:hAnsi="Times New Roman"/>
          <w:i w:val="1"/>
          <w:color w:themeColor="text1" w:val="000000"/>
        </w:rPr>
      </w:pPr>
    </w:p>
    <w:p w14:paraId="10000000">
      <w:pPr>
        <w:tabs>
          <w:tab w:leader="none" w:pos="6030" w:val="left"/>
        </w:tabs>
        <w:ind/>
        <w:rPr>
          <w:rFonts w:ascii="Times New Roman" w:hAnsi="Times New Roman"/>
          <w:i w:val="1"/>
          <w:color w:themeColor="text1" w:val="000000"/>
        </w:rPr>
      </w:pPr>
    </w:p>
    <w:p w14:paraId="11000000">
      <w:pPr>
        <w:tabs>
          <w:tab w:leader="none" w:pos="6030" w:val="left"/>
        </w:tabs>
        <w:ind/>
        <w:rPr>
          <w:rFonts w:ascii="Times New Roman" w:hAnsi="Times New Roman"/>
          <w:i w:val="1"/>
          <w:color w:themeColor="text1" w:val="000000"/>
        </w:rPr>
      </w:pPr>
    </w:p>
    <w:p w14:paraId="12000000">
      <w:pPr>
        <w:tabs>
          <w:tab w:leader="none" w:pos="6030" w:val="left"/>
        </w:tabs>
        <w:ind/>
        <w:rPr>
          <w:rFonts w:ascii="Times New Roman" w:hAnsi="Times New Roman"/>
          <w:i w:val="1"/>
          <w:color w:themeColor="text1" w:val="000000"/>
        </w:rPr>
      </w:pPr>
    </w:p>
    <w:p w14:paraId="13000000">
      <w:pPr>
        <w:tabs>
          <w:tab w:leader="none" w:pos="6030" w:val="left"/>
        </w:tabs>
        <w:ind/>
        <w:rPr>
          <w:rFonts w:ascii="Times New Roman" w:hAnsi="Times New Roman"/>
          <w:i w:val="1"/>
          <w:color w:themeColor="text1" w:val="000000"/>
        </w:rPr>
      </w:pPr>
    </w:p>
    <w:p w14:paraId="14000000">
      <w:pPr>
        <w:tabs>
          <w:tab w:leader="none" w:pos="6030" w:val="left"/>
        </w:tabs>
        <w:ind/>
        <w:jc w:val="center"/>
      </w:pPr>
      <w:r>
        <w:rPr>
          <w:rFonts w:ascii="Times New Roman" w:hAnsi="Times New Roman"/>
          <w:color w:themeColor="text1" w:val="000000"/>
        </w:rPr>
        <w:t>г. Рубцовск 2025г</w:t>
      </w:r>
    </w:p>
    <w:p w14:paraId="15000000">
      <w:pPr>
        <w:pStyle w:val="Style_2"/>
        <w:spacing w:line="360" w:lineRule="auto"/>
        <w:ind w:firstLine="0" w:left="0"/>
        <w:jc w:val="center"/>
        <w:rPr>
          <w:b w:val="1"/>
          <w:sz w:val="28"/>
        </w:rPr>
      </w:pPr>
      <w:r>
        <w:rPr>
          <w:b w:val="1"/>
          <w:sz w:val="28"/>
        </w:rPr>
        <w:t xml:space="preserve">   </w:t>
      </w:r>
      <w:r>
        <w:rPr>
          <w:rFonts w:ascii="Times New Roman" w:hAnsi="Times New Roman"/>
          <w:b w:val="1"/>
          <w:sz w:val="28"/>
        </w:rPr>
        <w:t>Значение малых фольклорных форм на развитие речи детей раннего дошкольного возраста</w:t>
      </w:r>
    </w:p>
    <w:p w14:paraId="16000000">
      <w:pPr>
        <w:pStyle w:val="Style_2"/>
        <w:spacing w:line="360" w:lineRule="auto"/>
        <w:ind w:firstLine="0" w:left="-142"/>
        <w:jc w:val="center"/>
        <w:rPr>
          <w:b w:val="1"/>
          <w:sz w:val="28"/>
        </w:rPr>
      </w:pPr>
      <w:r>
        <w:rPr>
          <w:sz w:val="28"/>
        </w:rPr>
        <w:t xml:space="preserve"> Федеральный государственный образовательный стандарт дошкольного образования одним из важных направлений подразумевает речевое развитие детей. Согласно ФГОС, целями речевого развития детей 2-3 лет является: </w:t>
      </w:r>
    </w:p>
    <w:p w14:paraId="17000000">
      <w:pPr>
        <w:pStyle w:val="Style_2"/>
        <w:spacing w:line="360" w:lineRule="auto"/>
        <w:ind w:firstLine="0" w:left="-709"/>
        <w:jc w:val="center"/>
        <w:rPr>
          <w:b w:val="1"/>
          <w:sz w:val="28"/>
        </w:rPr>
      </w:pPr>
      <w:r>
        <w:rPr>
          <w:sz w:val="28"/>
        </w:rPr>
        <w:t xml:space="preserve">развитие словаря и звуковой культуры речи, изучение </w:t>
      </w:r>
      <w:r>
        <w:rPr>
          <w:sz w:val="28"/>
        </w:rPr>
        <w:t xml:space="preserve">и совершенствование грамматического строя речи, а также формирование и развитие связной речи. </w:t>
      </w:r>
    </w:p>
    <w:p w14:paraId="18000000">
      <w:pPr>
        <w:spacing w:after="0" w:line="360" w:lineRule="auto"/>
        <w:ind w:firstLine="283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Неоценимую роль в реализации данных целевых ориентиров по развитию речи играет фольклор, а в работе с детьми раннего возраста - его малые формы. Как отмечает А.И. Ма</w:t>
      </w:r>
      <w:r>
        <w:rPr>
          <w:rFonts w:ascii="Times New Roman" w:hAnsi="Times New Roman"/>
          <w:sz w:val="28"/>
        </w:rPr>
        <w:t>ксакова, едва можно найти материал более близкий, затрагивающий интересы и потребности детского возраста и поэтому самый занимательный, чем малый фольклор. Фольклор помогает овладеть речью как средством общения и является носителем культурных традиций наро</w:t>
      </w:r>
      <w:r>
        <w:rPr>
          <w:rFonts w:ascii="Times New Roman" w:hAnsi="Times New Roman"/>
          <w:sz w:val="28"/>
        </w:rPr>
        <w:t>да. В связи с чем, его использование в работе с детьми помогает реализовать принципы, обозначенные в Федеральном государственном образовательном стандарте: приобщение детей к социокультурным нормам, традициям семьи и общества, а также формирование познават</w:t>
      </w:r>
      <w:r>
        <w:rPr>
          <w:rFonts w:ascii="Times New Roman" w:hAnsi="Times New Roman"/>
          <w:sz w:val="28"/>
        </w:rPr>
        <w:t>ельных интересов ребенка в различных видах деятельности. Ценность фольклора заключается в том, что с его помощью взрослый легко может установить с ребёнком эмоциональный контакт.</w:t>
      </w:r>
    </w:p>
    <w:p w14:paraId="19000000">
      <w:pPr>
        <w:spacing w:after="150" w:beforeAutospacing="on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Малые фольклорные формы это первые художественные произведения, которые слышит ребё</w:t>
      </w:r>
      <w:r>
        <w:rPr>
          <w:rFonts w:ascii="Times New Roman" w:hAnsi="Times New Roman"/>
          <w:sz w:val="28"/>
        </w:rPr>
        <w:t xml:space="preserve">нок. Знакомство с ними обогащает его чувства и речь, формирует отношение к окружающему миру, играет неоценимую роль во всестороннем развитии. Особую значимость приобретает фольклор </w:t>
      </w:r>
      <w:r>
        <w:rPr>
          <w:rFonts w:ascii="Times New Roman" w:hAnsi="Times New Roman"/>
          <w:sz w:val="28"/>
        </w:rPr>
        <w:t>в первые</w:t>
      </w:r>
      <w:r>
        <w:rPr>
          <w:rFonts w:ascii="Times New Roman" w:hAnsi="Times New Roman"/>
          <w:sz w:val="28"/>
        </w:rPr>
        <w:t xml:space="preserve"> дни жизни малыша в дошкольном учреждении. Ведь в период привыкания</w:t>
      </w:r>
      <w:r>
        <w:rPr>
          <w:rFonts w:ascii="Times New Roman" w:hAnsi="Times New Roman"/>
          <w:sz w:val="28"/>
        </w:rPr>
        <w:t xml:space="preserve"> к новой обстановке он скучает по дому, маме, ещё не может общаться с другими детьми взрослыми. Хорошо </w:t>
      </w:r>
      <w:r>
        <w:rPr>
          <w:rFonts w:ascii="Times New Roman" w:hAnsi="Times New Roman"/>
          <w:sz w:val="28"/>
        </w:rPr>
        <w:t>подобранная</w:t>
      </w:r>
      <w:r>
        <w:rPr>
          <w:rFonts w:ascii="Times New Roman" w:hAnsi="Times New Roman"/>
          <w:sz w:val="28"/>
        </w:rPr>
        <w:t xml:space="preserve"> потешка порой помогает установить контакт с ребёнком, вызвать у него положительные эмоции, </w:t>
      </w:r>
      <w:r>
        <w:rPr>
          <w:rFonts w:ascii="Times New Roman" w:hAnsi="Times New Roman"/>
          <w:sz w:val="28"/>
        </w:rPr>
        <w:t>симпатию к пока ещё малознакомому человеку – воспи</w:t>
      </w:r>
      <w:r>
        <w:rPr>
          <w:rFonts w:ascii="Times New Roman" w:hAnsi="Times New Roman"/>
          <w:sz w:val="28"/>
        </w:rPr>
        <w:t xml:space="preserve">тателю. Хорошо использовать </w:t>
      </w:r>
      <w:r>
        <w:rPr>
          <w:rFonts w:ascii="Times New Roman" w:hAnsi="Times New Roman"/>
          <w:sz w:val="28"/>
        </w:rPr>
        <w:t>различные</w:t>
      </w:r>
      <w:r>
        <w:rPr>
          <w:rFonts w:ascii="Times New Roman" w:hAnsi="Times New Roman"/>
          <w:sz w:val="28"/>
        </w:rPr>
        <w:t xml:space="preserve"> потешки во время адаптационного периода.</w:t>
      </w:r>
    </w:p>
    <w:p w14:paraId="1A000000">
      <w:pPr>
        <w:spacing w:after="150" w:beforeAutospacing="on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Произведения устного народного творчества должны отражать в себе доступный для понимания мир предметов, вещей и отношений. Нельзя забывать, что словарный запас детей раннего возра</w:t>
      </w:r>
      <w:r>
        <w:rPr>
          <w:rFonts w:ascii="Times New Roman" w:hAnsi="Times New Roman"/>
          <w:sz w:val="28"/>
        </w:rPr>
        <w:t xml:space="preserve">ста невелик, реальный мир воспринимается своеобразно. Поэтому потешки должны соответствовать уровню развития детей. И интонация, с которой они произносятся воспитателем, должна быть понятна детям.  Они побуждают малышей к действиям. </w:t>
      </w:r>
      <w:r>
        <w:rPr>
          <w:rFonts w:ascii="Times New Roman" w:hAnsi="Times New Roman"/>
          <w:sz w:val="28"/>
        </w:rPr>
        <w:t>Произн</w:t>
      </w:r>
      <w:r>
        <w:rPr>
          <w:rFonts w:ascii="Times New Roman" w:hAnsi="Times New Roman"/>
          <w:sz w:val="28"/>
        </w:rPr>
        <w:t>есённые</w:t>
      </w:r>
      <w:r>
        <w:rPr>
          <w:rFonts w:ascii="Times New Roman" w:hAnsi="Times New Roman"/>
          <w:sz w:val="28"/>
        </w:rPr>
        <w:t xml:space="preserve"> же на распев, ласково, негромко, успокаивают, настраивают на сон, отдых.</w:t>
      </w:r>
    </w:p>
    <w:p w14:paraId="1B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Фольклор - это создаваемая народом и бытующая в народных массах поэзия, в которой он отражает свою трудовую деятельность, общественный и бытовой уклад, знание жизни, природы, </w:t>
      </w:r>
      <w:r>
        <w:rPr>
          <w:rFonts w:ascii="Times New Roman" w:hAnsi="Times New Roman"/>
          <w:sz w:val="28"/>
        </w:rPr>
        <w:t xml:space="preserve">культы и верования. В фольклоре воплощены поэтическая фантазия, идеи и стремления народа, чувства, переживания, мечты о справедливости и счастье. </w:t>
      </w:r>
    </w:p>
    <w:p w14:paraId="1C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Произведения фольклора вызывают удовольствие не только у детей, но и у взрослых, использующих образный язык народного поэтического </w:t>
      </w:r>
      <w:r>
        <w:rPr>
          <w:rFonts w:ascii="Times New Roman" w:hAnsi="Times New Roman"/>
          <w:sz w:val="28"/>
        </w:rPr>
        <w:t>творчества для выражения своей заботы, нежности, любви. Колыбель</w:t>
      </w:r>
      <w:r>
        <w:rPr>
          <w:rFonts w:ascii="Times New Roman" w:hAnsi="Times New Roman"/>
          <w:sz w:val="28"/>
        </w:rPr>
        <w:t xml:space="preserve">ные песни успокаивают и усыпляют ребенка. </w:t>
      </w:r>
    </w:p>
    <w:p w14:paraId="1D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Пестушки удовлетворяют потребности ребенка в тактильных ощущениях – почти все дети любят, когда их  прижимают к себе близкие люди, </w:t>
      </w:r>
      <w:r>
        <w:rPr>
          <w:rFonts w:ascii="Times New Roman" w:hAnsi="Times New Roman"/>
          <w:sz w:val="28"/>
        </w:rPr>
        <w:t>поглаживают по головке, ручкам, плечикам</w:t>
      </w:r>
      <w:r>
        <w:rPr>
          <w:rFonts w:ascii="Times New Roman" w:hAnsi="Times New Roman"/>
          <w:sz w:val="28"/>
        </w:rPr>
        <w:t xml:space="preserve"> – это язык эмоционального общения. </w:t>
      </w:r>
    </w:p>
    <w:p w14:paraId="1E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Послови</w:t>
      </w:r>
      <w:r>
        <w:rPr>
          <w:rFonts w:ascii="Times New Roman" w:hAnsi="Times New Roman"/>
          <w:sz w:val="28"/>
        </w:rPr>
        <w:t xml:space="preserve">цы, поговорки могут открыть детям некоторые правила поведения, моральные нормы, овладеть  устной речью. Такие жанры, как чистоговорки, скороговорки формируют правильное звукопроизношение, </w:t>
      </w:r>
    </w:p>
    <w:p w14:paraId="1F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Именно из-за простоты и мелодичности звучания фольклорных произведений</w:t>
      </w:r>
      <w:r>
        <w:rPr>
          <w:rFonts w:ascii="Times New Roman" w:hAnsi="Times New Roman"/>
          <w:sz w:val="28"/>
        </w:rPr>
        <w:t>, их занимательности дети раннего дошкольного возраста легко запоминают незатейливые тексты, приобретая вкус к художественному слову, приучаясь использовать его в своей речи.  Использование малых форм фольклора позволяет педагогам активизировать когнитивно-р</w:t>
      </w:r>
      <w:r>
        <w:rPr>
          <w:rFonts w:ascii="Times New Roman" w:hAnsi="Times New Roman"/>
          <w:sz w:val="28"/>
        </w:rPr>
        <w:t xml:space="preserve">ечевую деятельность дошкольников раннего возраста, развивать выразительность речи. </w:t>
      </w:r>
    </w:p>
    <w:p w14:paraId="20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Овладевая родным языком ч</w:t>
      </w:r>
      <w:r>
        <w:rPr>
          <w:rFonts w:ascii="Times New Roman" w:hAnsi="Times New Roman"/>
          <w:sz w:val="28"/>
        </w:rPr>
        <w:t xml:space="preserve">ерез колыбельную, сказку, игру - маленький ребенок  получает первые представления о культуре своего народа. Фольклор способствует </w:t>
      </w:r>
      <w:r>
        <w:rPr>
          <w:rFonts w:ascii="Times New Roman" w:hAnsi="Times New Roman"/>
          <w:sz w:val="28"/>
        </w:rPr>
        <w:t>развитию образного мышления, обогащает речь детей. Он дает прекрасные образцы русской речи, подражание которым позволяет ребенку успешнее овладевать родным языком.</w:t>
      </w:r>
    </w:p>
    <w:p w14:paraId="21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drawing>
          <wp:inline>
            <wp:extent cx="5940425" cy="3341488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940425" cy="334148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2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понимаем, что фольклор - ценное средство речевого развития ребенка. А использование малых фо</w:t>
      </w:r>
      <w:r>
        <w:rPr>
          <w:rFonts w:ascii="Times New Roman" w:hAnsi="Times New Roman"/>
          <w:sz w:val="28"/>
        </w:rPr>
        <w:t xml:space="preserve">льклорных форм имеет большое значение в развитии речи дошкольников раннего возраста. </w:t>
      </w:r>
    </w:p>
    <w:p w14:paraId="23000000">
      <w:pPr>
        <w:pStyle w:val="Style_2"/>
        <w:numPr>
          <w:ilvl w:val="0"/>
          <w:numId w:val="1"/>
        </w:numPr>
        <w:spacing w:line="360" w:lineRule="auto"/>
        <w:ind/>
        <w:rPr>
          <w:b w:val="1"/>
          <w:sz w:val="28"/>
        </w:rPr>
      </w:pPr>
      <w:r>
        <w:rPr>
          <w:b w:val="1"/>
          <w:sz w:val="28"/>
        </w:rPr>
        <w:t>Малые формы фольклора</w:t>
      </w:r>
    </w:p>
    <w:p w14:paraId="24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Малые формы фольклора - это небольшие по объёму </w:t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fldChar w:fldCharType="begin"/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instrText>HYPERLINK "https://ru.wikipedia.org/wiki/Фольклор"</w:instrText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fldChar w:fldCharType="separate"/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t>фольклорные</w:t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fldChar w:fldCharType="end"/>
      </w:r>
      <w:r>
        <w:rPr>
          <w:rFonts w:ascii="Times New Roman" w:hAnsi="Times New Roman"/>
          <w:sz w:val="28"/>
          <w:u w:val="none"/>
        </w:rPr>
        <w:t xml:space="preserve"> </w:t>
      </w:r>
      <w:r>
        <w:rPr>
          <w:rFonts w:ascii="Times New Roman" w:hAnsi="Times New Roman"/>
          <w:sz w:val="28"/>
        </w:rPr>
        <w:t xml:space="preserve">произведения - </w:t>
      </w:r>
      <w:r>
        <w:rPr>
          <w:rFonts w:ascii="Times New Roman" w:hAnsi="Times New Roman"/>
          <w:sz w:val="28"/>
        </w:rPr>
        <w:t>колыбельные песни,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казки, пог</w:t>
      </w:r>
      <w:r>
        <w:rPr>
          <w:rFonts w:ascii="Times New Roman" w:hAnsi="Times New Roman"/>
          <w:sz w:val="28"/>
        </w:rPr>
        <w:t>оворки, пословицы, потешки,</w:t>
      </w:r>
      <w:r>
        <w:rPr>
          <w:rFonts w:ascii="Times New Roman" w:hAnsi="Times New Roman"/>
          <w:sz w:val="28"/>
        </w:rPr>
        <w:t xml:space="preserve"> загадки.</w:t>
      </w:r>
      <w:r>
        <w:rPr>
          <w:rFonts w:ascii="Times New Roman" w:hAnsi="Times New Roman"/>
          <w:sz w:val="28"/>
        </w:rPr>
        <w:t xml:space="preserve">  Они представляют настоящую сокровищницу народной мудрости, исключительные образцы языка народа. Выделим основные виды малых форм фольклора:</w:t>
      </w:r>
    </w:p>
    <w:p w14:paraId="25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Колыбельные – первые произведения фольклора, с которыми знакомится ребенок. </w:t>
      </w:r>
    </w:p>
    <w:p w14:paraId="26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Пестушки – песенки, которыми сопровождается уход за ребенком.</w:t>
      </w:r>
    </w:p>
    <w:p w14:paraId="27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Потешки</w:t>
      </w:r>
      <w:r>
        <w:rPr>
          <w:rFonts w:ascii="Times New Roman" w:hAnsi="Times New Roman"/>
          <w:sz w:val="28"/>
        </w:rPr>
        <w:t xml:space="preserve"> – игры взрослого с ребенком (с его пальчиками, ручками).</w:t>
      </w:r>
    </w:p>
    <w:p w14:paraId="28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Прибаутки, шутки, перевертыши – забавные песенк</w:t>
      </w:r>
      <w:r>
        <w:rPr>
          <w:rFonts w:ascii="Times New Roman" w:hAnsi="Times New Roman"/>
          <w:sz w:val="28"/>
        </w:rPr>
        <w:t xml:space="preserve">и, которые своей необычностью веселят детей. </w:t>
      </w:r>
    </w:p>
    <w:p w14:paraId="29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Скорогов</w:t>
      </w:r>
      <w:r>
        <w:rPr>
          <w:rFonts w:ascii="Times New Roman" w:hAnsi="Times New Roman"/>
          <w:sz w:val="28"/>
        </w:rPr>
        <w:t xml:space="preserve">орки и чистоговорки – незаметно обучающие детей правильной и чистой речи. </w:t>
      </w:r>
    </w:p>
    <w:p w14:paraId="2A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Считалки – коротенькие стишки, служащие для справедливого распределения ролей в играх.</w:t>
      </w:r>
    </w:p>
    <w:p w14:paraId="2B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Дразнилки – веселые, шутливые, кратко и метко называющие какие-то смешные стороны во внешности ребенка, в особенностях его поведения.</w:t>
      </w:r>
    </w:p>
    <w:p w14:paraId="2C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Заклички – художественное обращение к явлениям природы (солнцу, ветру, дождю, снегу, радуге, деревьям).</w:t>
      </w:r>
    </w:p>
    <w:p w14:paraId="2D000000">
      <w:pPr>
        <w:numPr>
          <w:ilvl w:val="0"/>
          <w:numId w:val="2"/>
        </w:numPr>
        <w:tabs>
          <w:tab w:leader="none" w:pos="0" w:val="left"/>
        </w:tabs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Загадка – форма образного словесного творчества. Однако загадки всегда опираются на большой жизненный опыт, на знание вещей, явлений, их качеств, признаков. Поэтому детям могут быть предложены для отгадывания т</w:t>
      </w:r>
      <w:r>
        <w:rPr>
          <w:rFonts w:ascii="Times New Roman" w:hAnsi="Times New Roman"/>
          <w:sz w:val="28"/>
        </w:rPr>
        <w:t xml:space="preserve">олько такие загадки, смысл которых близок их опыту и выражен в загадке довольно ясно. </w:t>
      </w:r>
    </w:p>
    <w:p w14:paraId="2E000000">
      <w:pPr>
        <w:numPr>
          <w:ilvl w:val="0"/>
          <w:numId w:val="1"/>
        </w:numPr>
        <w:spacing w:after="0" w:line="240" w:lineRule="auto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Методы и приемы использования малых форм фольклора в процессе развития речи детей раннего </w:t>
      </w:r>
      <w:r>
        <w:rPr>
          <w:rFonts w:ascii="Times New Roman" w:hAnsi="Times New Roman"/>
          <w:b w:val="1"/>
          <w:sz w:val="28"/>
        </w:rPr>
        <w:t>дошкольного возраста</w:t>
      </w:r>
    </w:p>
    <w:p w14:paraId="2F000000">
      <w:pPr>
        <w:spacing w:after="0" w:line="240" w:lineRule="auto"/>
        <w:ind w:firstLine="0" w:left="709"/>
        <w:rPr>
          <w:rFonts w:ascii="Times New Roman" w:hAnsi="Times New Roman"/>
          <w:b w:val="1"/>
          <w:sz w:val="28"/>
        </w:rPr>
      </w:pPr>
    </w:p>
    <w:p w14:paraId="30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Словесные методы: </w:t>
      </w:r>
    </w:p>
    <w:p w14:paraId="31000000">
      <w:pPr>
        <w:numPr>
          <w:numId w:val="3"/>
        </w:num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чтение художественных произведений, чтение детского фольклора, </w:t>
      </w:r>
    </w:p>
    <w:p w14:paraId="32000000">
      <w:pPr>
        <w:numPr>
          <w:numId w:val="4"/>
        </w:num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рассказ без показа.  Но возрастные особенности дете</w:t>
      </w:r>
      <w:r>
        <w:rPr>
          <w:rFonts w:ascii="Times New Roman" w:hAnsi="Times New Roman"/>
          <w:sz w:val="28"/>
        </w:rPr>
        <w:t xml:space="preserve">й раннего дошкольного возраста требуют опоры на наглядность, поэтому во всех словесных методах применяются или </w:t>
      </w:r>
      <w:r>
        <w:rPr>
          <w:rFonts w:ascii="Times New Roman" w:hAnsi="Times New Roman"/>
          <w:sz w:val="28"/>
          <w:u w:val="single"/>
        </w:rPr>
        <w:t>наглядные</w:t>
      </w:r>
      <w:r>
        <w:rPr>
          <w:rFonts w:ascii="Times New Roman" w:hAnsi="Times New Roman"/>
          <w:sz w:val="28"/>
          <w:u w:val="single"/>
        </w:rPr>
        <w:t xml:space="preserve"> приемы</w:t>
      </w:r>
      <w:r>
        <w:rPr>
          <w:rFonts w:ascii="Times New Roman" w:hAnsi="Times New Roman"/>
          <w:sz w:val="28"/>
        </w:rPr>
        <w:t xml:space="preserve"> обучения (показ предмета, игрушки, рассматривание иллюстраций), или </w:t>
      </w:r>
      <w:r>
        <w:rPr>
          <w:rFonts w:ascii="Times New Roman" w:hAnsi="Times New Roman"/>
          <w:sz w:val="28"/>
          <w:u w:val="single"/>
        </w:rPr>
        <w:t>демонстрацию наглядного объекта</w:t>
      </w:r>
      <w:r>
        <w:rPr>
          <w:rFonts w:ascii="Times New Roman" w:hAnsi="Times New Roman"/>
          <w:sz w:val="28"/>
        </w:rPr>
        <w:t xml:space="preserve"> в целях отдыха, разрядки дет</w:t>
      </w:r>
      <w:r>
        <w:rPr>
          <w:rFonts w:ascii="Times New Roman" w:hAnsi="Times New Roman"/>
          <w:sz w:val="28"/>
        </w:rPr>
        <w:t>ей (чтение стихов кукле, появление разгадки предмета).</w:t>
      </w:r>
    </w:p>
    <w:p w14:paraId="33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Наглядные методы:</w:t>
      </w:r>
    </w:p>
    <w:p w14:paraId="34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 рассматривание картин со знакомым детям содержанием; </w:t>
      </w:r>
    </w:p>
    <w:p w14:paraId="35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рассматривание игрушек; описание картинок и игрушек. Конечно, необходимо слово педагога, которое направляет восприятие детей, </w:t>
      </w:r>
      <w:r>
        <w:rPr>
          <w:rFonts w:ascii="Times New Roman" w:hAnsi="Times New Roman"/>
          <w:sz w:val="28"/>
        </w:rPr>
        <w:t xml:space="preserve">объясняет и называет </w:t>
      </w:r>
      <w:r>
        <w:rPr>
          <w:rFonts w:ascii="Times New Roman" w:hAnsi="Times New Roman"/>
          <w:sz w:val="28"/>
        </w:rPr>
        <w:t>показываемое. Источником, определяющим круг разговоров, рассуждений воспитателя и детей, являются наглядные приемы или явления.</w:t>
      </w:r>
    </w:p>
    <w:p w14:paraId="36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Практические методы направлены на использование речевых умений и навыков и их совершенствование. Чаще всего практические методы носят игровой характер. Это дидактические игры, игры-драматизации, инсцени</w:t>
      </w:r>
      <w:r>
        <w:rPr>
          <w:rFonts w:ascii="Times New Roman" w:hAnsi="Times New Roman"/>
          <w:sz w:val="28"/>
        </w:rPr>
        <w:t>ровки, подвижные игры со словесным сопровождением. К практическим методам относятся также различные виды детской деятельности, которые сопровождается разговором воспитателя и детей. Мы видим, что деление методов развития речи на группы является весьма условны</w:t>
      </w:r>
      <w:r>
        <w:rPr>
          <w:rFonts w:ascii="Times New Roman" w:hAnsi="Times New Roman"/>
          <w:sz w:val="28"/>
        </w:rPr>
        <w:t>м, поскольку между ними нет четкой границы.</w:t>
      </w:r>
    </w:p>
    <w:p w14:paraId="37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Приемы как элементы метода, также делятся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z w:val="28"/>
        </w:rPr>
        <w:t xml:space="preserve"> словесные, наглядные и игровые. </w:t>
      </w:r>
    </w:p>
    <w:p w14:paraId="38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Словесные приемы:</w:t>
      </w:r>
    </w:p>
    <w:p w14:paraId="39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речевой образец - правильная речевая деятельность воспитателя. Образец должен быть доступен для повторения, подражан</w:t>
      </w:r>
      <w:r>
        <w:rPr>
          <w:rFonts w:ascii="Times New Roman" w:hAnsi="Times New Roman"/>
          <w:sz w:val="28"/>
        </w:rPr>
        <w:t>ия. Он может использоваться неоднократно, по мере необходимости, речевой образец преподносится детям четко, громко, неторопливо. Пояснения, указания необходимы для осознанного восприятия детьми образца, увеличения роли детской самостоятельности;</w:t>
      </w:r>
    </w:p>
    <w:p w14:paraId="3A000000">
      <w:pPr>
        <w:numPr>
          <w:numId w:val="5"/>
        </w:num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повторение</w:t>
      </w:r>
      <w:r>
        <w:rPr>
          <w:rFonts w:ascii="Times New Roman" w:hAnsi="Times New Roman"/>
          <w:sz w:val="28"/>
        </w:rPr>
        <w:t xml:space="preserve"> - это преднамеренное, неоднократное использование одного и того же речевого элемента (звука, слова, фразы) с целью его запоминания. </w:t>
      </w:r>
      <w:r>
        <w:rPr>
          <w:rFonts w:ascii="Times New Roman" w:hAnsi="Times New Roman"/>
          <w:sz w:val="28"/>
        </w:rPr>
        <w:t xml:space="preserve">Используется </w:t>
      </w:r>
      <w:r>
        <w:rPr>
          <w:rFonts w:ascii="Times New Roman" w:hAnsi="Times New Roman"/>
          <w:sz w:val="28"/>
          <w:u w:val="single"/>
        </w:rPr>
        <w:t>индивидуальное повторение</w:t>
      </w:r>
      <w:r>
        <w:rPr>
          <w:rFonts w:ascii="Times New Roman" w:hAnsi="Times New Roman"/>
          <w:sz w:val="28"/>
        </w:rPr>
        <w:t xml:space="preserve"> ребенком, </w:t>
      </w:r>
      <w:r>
        <w:rPr>
          <w:rFonts w:ascii="Times New Roman" w:hAnsi="Times New Roman"/>
          <w:sz w:val="28"/>
          <w:u w:val="single"/>
        </w:rPr>
        <w:t>совместное повторение</w:t>
      </w:r>
      <w:r>
        <w:rPr>
          <w:rFonts w:ascii="Times New Roman" w:hAnsi="Times New Roman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(воспитателем и ребёнком), а также </w:t>
      </w:r>
      <w:r>
        <w:rPr>
          <w:rFonts w:ascii="Times New Roman" w:hAnsi="Times New Roman"/>
          <w:sz w:val="28"/>
          <w:u w:val="single"/>
        </w:rPr>
        <w:t>хоровое повторение;</w:t>
      </w:r>
      <w:r>
        <w:rPr>
          <w:rFonts w:ascii="Times New Roman" w:hAnsi="Times New Roman"/>
          <w:sz w:val="28"/>
        </w:rPr>
        <w:t xml:space="preserve"> раскрытие педагогом сущности какого-либо явления или образа действия;</w:t>
      </w:r>
    </w:p>
    <w:p w14:paraId="3B000000">
      <w:pPr>
        <w:numPr>
          <w:numId w:val="6"/>
        </w:num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словесное упражнение многократное выполнение детьми определенных речевых действий для выработки и совершенствования речевых умений и навыков.</w:t>
      </w:r>
    </w:p>
    <w:p w14:paraId="3C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Вопрос детям - словесное обращение, требующе</w:t>
      </w:r>
      <w:r>
        <w:rPr>
          <w:rFonts w:ascii="Times New Roman" w:hAnsi="Times New Roman"/>
          <w:sz w:val="28"/>
        </w:rPr>
        <w:t>е ответа, задание ребенку, предполагающее использование имеющихся знаний; словесное поощрение.</w:t>
      </w:r>
    </w:p>
    <w:p w14:paraId="3D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Наглядные приемы: </w:t>
      </w:r>
    </w:p>
    <w:p w14:paraId="3E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показ картинки, игрушки, движения или действия (в игре - драматизации, в чтении стихотворения), а также демонстрация слайдов и мультфильмов. </w:t>
      </w:r>
    </w:p>
    <w:p w14:paraId="3F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z w:val="28"/>
        </w:rPr>
        <w:t>гровые приемы:  красочность, новизна атрибутов, занимательность сюжетов вызывают интерес и усиливают внимание детей к речевому материалу.</w:t>
      </w:r>
      <w:r>
        <w:rPr>
          <w:rFonts w:ascii="Times New Roman" w:hAnsi="Times New Roman"/>
          <w:sz w:val="28"/>
        </w:rPr>
        <w:t xml:space="preserve"> Обыгрывание различных предметов, игрушек, рисунков, например, Петушок гуляет, ищет зерна, разгребает землю. При этом д</w:t>
      </w:r>
      <w:r>
        <w:rPr>
          <w:rFonts w:ascii="Times New Roman" w:hAnsi="Times New Roman"/>
          <w:sz w:val="28"/>
        </w:rPr>
        <w:t>ети по слову педагога или по подражанию делают определенные действия с игрушкой. Содержание игровых действий педагог придумывает сам (например, дети прячутся в домик, сделанный из ладошек; открывают зонтик, раздвигая ладошки).  Во время обыгрывания дети уч</w:t>
      </w:r>
      <w:r>
        <w:rPr>
          <w:rFonts w:ascii="Times New Roman" w:hAnsi="Times New Roman"/>
          <w:sz w:val="28"/>
        </w:rPr>
        <w:t>атся играть, воображать, фантазировать.</w:t>
      </w:r>
    </w:p>
    <w:p w14:paraId="40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Игровые приемы обучения применяются внутри разных методов. В практике по ознакомлению и использованию малых форм фольклора с детьми желательно использовать самые разнообразные методы и приемы. Выбор зависит от того п</w:t>
      </w:r>
      <w:r>
        <w:rPr>
          <w:rFonts w:ascii="Times New Roman" w:hAnsi="Times New Roman"/>
          <w:sz w:val="28"/>
        </w:rPr>
        <w:t>рограммного содержания, которое должны усвоить дети, а также от их индивидуальных особенностей.</w:t>
      </w:r>
    </w:p>
    <w:p w14:paraId="41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drawing>
          <wp:inline>
            <wp:extent cx="5940425" cy="3341488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940425" cy="334148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2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43000000">
      <w:pPr>
        <w:numPr>
          <w:ilvl w:val="0"/>
          <w:numId w:val="1"/>
        </w:numPr>
        <w:spacing w:after="0" w:line="360" w:lineRule="auto"/>
        <w:ind w:firstLine="993" w:left="0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Использование малых форм фольклора в жизнедеятельности ранней группы детей дошкольного образовательного учреждения в режимных моментах:</w:t>
      </w:r>
    </w:p>
    <w:p w14:paraId="44000000">
      <w:pPr>
        <w:spacing w:after="0" w:line="360" w:lineRule="auto"/>
        <w:ind w:firstLine="709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 режимных моментах</w:t>
      </w:r>
    </w:p>
    <w:p w14:paraId="4500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Использование различных</w:t>
      </w:r>
      <w:r>
        <w:rPr>
          <w:rFonts w:ascii="Times New Roman" w:hAnsi="Times New Roman"/>
          <w:sz w:val="28"/>
        </w:rPr>
        <w:t xml:space="preserve"> форм фольклора в режимных моментах может способствовать безболезненному приспособлению к новым условиям, позволяет формировать положительное отношение к детскому саду. </w:t>
      </w:r>
    </w:p>
    <w:p w14:paraId="46000000">
      <w:pPr>
        <w:spacing w:after="0" w:line="360" w:lineRule="auto"/>
        <w:ind w:firstLine="993" w:left="0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Речевая задача: Вырабатывать желание говорить, правильный темп речи, интонационную выр</w:t>
      </w:r>
      <w:r>
        <w:rPr>
          <w:rFonts w:ascii="Times New Roman" w:hAnsi="Times New Roman"/>
          <w:sz w:val="28"/>
        </w:rPr>
        <w:t xml:space="preserve">азительность. </w:t>
      </w:r>
    </w:p>
    <w:p w14:paraId="47000000">
      <w:pPr>
        <w:spacing w:after="150" w:beforeAutospacing="on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Произведения народного творчества должны отражать в себе доступный для понимания мир предметов, вещей и отношений. Нельзя забывать, что словарный запас детей раннего возраста невелик, реальный мир воспринимается своеобразно. Поэтому потешки должны соответствовать уровню развития детей. И интонация, с которой они произносятся воспитателем, должна быть понятна детям. Простые, короткие они побуждают малышей к действиям. </w:t>
      </w:r>
      <w:r>
        <w:rPr>
          <w:rFonts w:ascii="Times New Roman" w:hAnsi="Times New Roman"/>
          <w:sz w:val="28"/>
        </w:rPr>
        <w:t>Произнесённые</w:t>
      </w:r>
      <w:r>
        <w:rPr>
          <w:rFonts w:ascii="Times New Roman" w:hAnsi="Times New Roman"/>
          <w:sz w:val="28"/>
        </w:rPr>
        <w:t xml:space="preserve"> же на распев, ласково, негромко, успокаивают, настраивают на сон, отдых.</w:t>
      </w:r>
    </w:p>
    <w:p w14:paraId="48000000">
      <w:pPr>
        <w:spacing w:after="150" w:beforeAutospacing="on" w:line="276" w:lineRule="auto"/>
        <w:ind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      Потешка чтобы заставить детей </w:t>
      </w:r>
      <w:r>
        <w:rPr>
          <w:rFonts w:ascii="Times New Roman" w:hAnsi="Times New Roman"/>
          <w:b w:val="1"/>
          <w:sz w:val="28"/>
        </w:rPr>
        <w:t>двигаться</w:t>
      </w:r>
      <w:r>
        <w:rPr>
          <w:rFonts w:ascii="Times New Roman" w:hAnsi="Times New Roman"/>
          <w:b w:val="1"/>
          <w:sz w:val="28"/>
        </w:rPr>
        <w:t xml:space="preserve"> например:</w:t>
      </w:r>
    </w:p>
    <w:p w14:paraId="49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Киска, киска, киска, брысь!</w:t>
      </w:r>
    </w:p>
    <w:p w14:paraId="4A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дорожку не садись.</w:t>
      </w:r>
    </w:p>
    <w:p w14:paraId="4B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Наша деточка пойдёт,</w:t>
      </w:r>
    </w:p>
    <w:p w14:paraId="4C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Через киску упадёт!</w:t>
      </w:r>
    </w:p>
    <w:p w14:paraId="4D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Встань, малыш, ещё разок,</w:t>
      </w:r>
    </w:p>
    <w:p w14:paraId="4E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Сделай маленький шажок.</w:t>
      </w:r>
    </w:p>
    <w:p w14:paraId="4F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Топ – топ!</w:t>
      </w:r>
    </w:p>
    <w:p w14:paraId="50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Первый раз обходит дом.</w:t>
      </w:r>
    </w:p>
    <w:p w14:paraId="51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Топ – топ!</w:t>
      </w:r>
    </w:p>
    <w:p w14:paraId="52000000">
      <w:pPr>
        <w:spacing w:after="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     ГИГИЕНИЧЕСКИЕ ПРОЦЕДУРЫ</w:t>
      </w:r>
    </w:p>
    <w:p w14:paraId="53000000">
      <w:pPr>
        <w:spacing w:after="0" w:beforeAutospacing="on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sz w:val="28"/>
        </w:rPr>
        <w:t xml:space="preserve">         Малые формы фольклора используют и при формировании навыков самообслуживания и гигиены. Показ трудового действия сопровождают потешкой, песенкой. Всё это помогает малышам запомнить последовательность процедуры и весёлую потешку. Таким </w:t>
      </w:r>
      <w:r>
        <w:rPr>
          <w:rFonts w:ascii="Times New Roman" w:hAnsi="Times New Roman"/>
          <w:sz w:val="28"/>
        </w:rPr>
        <w:t>образом</w:t>
      </w:r>
      <w:r>
        <w:rPr>
          <w:rFonts w:ascii="Times New Roman" w:hAnsi="Times New Roman"/>
          <w:sz w:val="28"/>
        </w:rPr>
        <w:t xml:space="preserve"> целенаправленное и систематическое использование малых форм фольклора в работе с детьми раннего дошкольного возраста помогает им овладеть первоначальными навыками самостоятельной художественно – речевой деятельности.</w:t>
      </w:r>
    </w:p>
    <w:p w14:paraId="54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Ай, лады-лады-лады,</w:t>
      </w:r>
    </w:p>
    <w:p w14:paraId="55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боимся мы воды,</w:t>
      </w:r>
    </w:p>
    <w:p w14:paraId="56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Чисто умываемся,</w:t>
      </w:r>
    </w:p>
    <w:p w14:paraId="57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Друг другу улыбаемся.</w:t>
      </w:r>
    </w:p>
    <w:p w14:paraId="5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Чистая водичка</w:t>
      </w:r>
    </w:p>
    <w:p w14:paraId="5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Умоет Саше личико,</w:t>
      </w:r>
    </w:p>
    <w:p w14:paraId="5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Анечке - ладошки,</w:t>
      </w:r>
    </w:p>
    <w:p w14:paraId="5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пальчики - Антошке.</w:t>
      </w:r>
    </w:p>
    <w:p w14:paraId="5C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 колодца курица</w:t>
      </w:r>
    </w:p>
    <w:p w14:paraId="5D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Принесла водицы.</w:t>
      </w:r>
    </w:p>
    <w:p w14:paraId="5E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цыплята всей гурьбой</w:t>
      </w:r>
    </w:p>
    <w:p w14:paraId="5F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Побежали мыться.</w:t>
      </w:r>
    </w:p>
    <w:p w14:paraId="60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Умываемся мы быстро,</w:t>
      </w:r>
    </w:p>
    <w:p w14:paraId="61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Вытираемся мы чисто,</w:t>
      </w:r>
    </w:p>
    <w:p w14:paraId="62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Так опрятны, аккуратны,</w:t>
      </w:r>
    </w:p>
    <w:p w14:paraId="6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Всем смотреть на нас приятно.</w:t>
      </w:r>
    </w:p>
    <w:p w14:paraId="6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руки мыло мы возьмем,</w:t>
      </w:r>
    </w:p>
    <w:p w14:paraId="6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водичку мы польем,</w:t>
      </w:r>
    </w:p>
    <w:p w14:paraId="6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Моем</w:t>
      </w:r>
      <w:r>
        <w:rPr>
          <w:rFonts w:ascii="Times New Roman" w:hAnsi="Times New Roman"/>
          <w:sz w:val="28"/>
        </w:rPr>
        <w:t xml:space="preserve"> руки быстро, быстро, быстро.</w:t>
      </w:r>
    </w:p>
    <w:p w14:paraId="6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Моем чисто, чисто, чисто!</w:t>
      </w:r>
    </w:p>
    <w:p w14:paraId="6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потом лицо умыли,</w:t>
      </w:r>
    </w:p>
    <w:p w14:paraId="6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Глазки тоже мы промыли,</w:t>
      </w:r>
    </w:p>
    <w:p w14:paraId="6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Полотенцем утирались,</w:t>
      </w:r>
    </w:p>
    <w:p w14:paraId="6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себя мы любовались!</w:t>
      </w:r>
    </w:p>
    <w:p w14:paraId="6C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Чище умойся, воды не жалей.</w:t>
      </w:r>
    </w:p>
    <w:p w14:paraId="6D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Будут ладошки снега белей.</w:t>
      </w:r>
    </w:p>
    <w:p w14:paraId="6E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сегодня утром рано</w:t>
      </w:r>
    </w:p>
    <w:p w14:paraId="6F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Умывался из-под крана.</w:t>
      </w:r>
    </w:p>
    <w:p w14:paraId="70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и сам теперь умею</w:t>
      </w:r>
    </w:p>
    <w:p w14:paraId="71000000">
      <w:pPr>
        <w:spacing w:after="150" w:beforeAutospacing="on" w:line="240" w:lineRule="auto"/>
        <w:ind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Вымыть личико и шею.</w:t>
      </w:r>
    </w:p>
    <w:p w14:paraId="72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Начинаем наш урок.</w:t>
      </w:r>
    </w:p>
    <w:p w14:paraId="7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Это что стоит? Горшок!</w:t>
      </w:r>
    </w:p>
    <w:p w14:paraId="7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Раз-два-три-четыре-пять -</w:t>
      </w:r>
    </w:p>
    <w:p w14:paraId="7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Будем мы штаны снимать!</w:t>
      </w:r>
    </w:p>
    <w:p w14:paraId="7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Присядем аккуратно.</w:t>
      </w:r>
    </w:p>
    <w:p w14:paraId="7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Знают все детишки:</w:t>
      </w:r>
    </w:p>
    <w:p w14:paraId="7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Очень неприятно</w:t>
      </w:r>
    </w:p>
    <w:p w14:paraId="7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Писаться в штанишки!</w:t>
      </w:r>
    </w:p>
    <w:p w14:paraId="7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все сделаем, как надо.</w:t>
      </w:r>
    </w:p>
    <w:p w14:paraId="7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Таня будет очень рада!</w:t>
      </w:r>
    </w:p>
    <w:p w14:paraId="7C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Тёма, Тёма-малышок!</w:t>
      </w:r>
    </w:p>
    <w:p w14:paraId="7D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Ты садись-ка на горшок,</w:t>
      </w:r>
    </w:p>
    <w:p w14:paraId="7E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ходи угрюмый,</w:t>
      </w:r>
    </w:p>
    <w:p w14:paraId="7F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Посиди-подумай!</w:t>
      </w:r>
    </w:p>
    <w:p w14:paraId="80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Как тебя зовут, дружок?</w:t>
      </w:r>
    </w:p>
    <w:p w14:paraId="81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меня зовут «Горшок»!</w:t>
      </w:r>
    </w:p>
    <w:p w14:paraId="82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спасаю всех детей</w:t>
      </w:r>
    </w:p>
    <w:p w14:paraId="83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 разных неприятностей.</w:t>
      </w:r>
    </w:p>
    <w:p w14:paraId="84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Если будем мы дружить,</w:t>
      </w:r>
    </w:p>
    <w:p w14:paraId="85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Будешь ты сухим ходить!</w:t>
      </w:r>
    </w:p>
    <w:p w14:paraId="86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Ты гуляй, играй, читай,</w:t>
      </w:r>
    </w:p>
    <w:p w14:paraId="87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 про меня не забывай!</w:t>
      </w:r>
    </w:p>
    <w:p w14:paraId="8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</w:p>
    <w:p w14:paraId="8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Посиди, не торопись,</w:t>
      </w:r>
    </w:p>
    <w:p w14:paraId="8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Сделай, деточка, сюрприз!</w:t>
      </w:r>
    </w:p>
    <w:p w14:paraId="8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с тобой пойдем гулять</w:t>
      </w:r>
    </w:p>
    <w:p w14:paraId="8C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Будем прыгать и играть.</w:t>
      </w:r>
    </w:p>
    <w:p w14:paraId="8D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 же ты забыл, дружок?</w:t>
      </w:r>
    </w:p>
    <w:p w14:paraId="8E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Сесть на Мишенькин горшок.</w:t>
      </w:r>
    </w:p>
    <w:p w14:paraId="8F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Молодец, теперь скорей</w:t>
      </w:r>
    </w:p>
    <w:p w14:paraId="90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Побежали до дверей.</w:t>
      </w:r>
    </w:p>
    <w:p w14:paraId="91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Горшок – зеленый наш дружок.</w:t>
      </w:r>
    </w:p>
    <w:p w14:paraId="92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Твой цвет всегда нам говорит:</w:t>
      </w:r>
    </w:p>
    <w:p w14:paraId="93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«Садись скорей,</w:t>
      </w:r>
    </w:p>
    <w:p w14:paraId="94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Ведь путь открыт!»</w:t>
      </w:r>
    </w:p>
    <w:p w14:paraId="9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Расти коса до пояса,</w:t>
      </w:r>
    </w:p>
    <w:p w14:paraId="9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вырони ни волоса.</w:t>
      </w:r>
    </w:p>
    <w:p w14:paraId="9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Расти, коса, не путайся,</w:t>
      </w:r>
    </w:p>
    <w:p w14:paraId="9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Взрослых, детка, слушайся.</w:t>
      </w:r>
    </w:p>
    <w:p w14:paraId="99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Чешу, чешу волосоньки,</w:t>
      </w:r>
    </w:p>
    <w:p w14:paraId="9A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Расчесываю косоньки!</w:t>
      </w:r>
    </w:p>
    <w:p w14:paraId="9B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 мы делаем расческой?</w:t>
      </w:r>
    </w:p>
    <w:p w14:paraId="9C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Тане делаем прическу.</w:t>
      </w:r>
    </w:p>
    <w:p w14:paraId="9D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Уж я косу заплету,</w:t>
      </w:r>
    </w:p>
    <w:p w14:paraId="9E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Уж </w:t>
      </w:r>
      <w:r>
        <w:rPr>
          <w:rFonts w:ascii="Times New Roman" w:hAnsi="Times New Roman"/>
          <w:sz w:val="28"/>
        </w:rPr>
        <w:t>я русу</w:t>
      </w:r>
      <w:r>
        <w:rPr>
          <w:rFonts w:ascii="Times New Roman" w:hAnsi="Times New Roman"/>
          <w:sz w:val="28"/>
        </w:rPr>
        <w:t xml:space="preserve"> заплету,</w:t>
      </w:r>
    </w:p>
    <w:p w14:paraId="9F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плету, плету, плету,</w:t>
      </w:r>
    </w:p>
    <w:p w14:paraId="A0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Приговариваю:</w:t>
      </w:r>
    </w:p>
    <w:p w14:paraId="A1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«Ты расти, расти, коса —</w:t>
      </w:r>
    </w:p>
    <w:p w14:paraId="A2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Всему городу краса».</w:t>
      </w:r>
    </w:p>
    <w:p w14:paraId="A3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Хоть с тобой я ссорюсь часто,</w:t>
      </w:r>
    </w:p>
    <w:p w14:paraId="A4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Гребешок зубастый,</w:t>
      </w:r>
    </w:p>
    <w:p w14:paraId="A5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Здравствуй!</w:t>
      </w:r>
    </w:p>
    <w:p w14:paraId="A6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Без тебя нельзя сестричке</w:t>
      </w:r>
    </w:p>
    <w:p w14:paraId="A7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Заплести свои косички.</w:t>
      </w:r>
    </w:p>
    <w:p w14:paraId="A8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Без тебя пришлось бы брагу</w:t>
      </w:r>
    </w:p>
    <w:p w14:paraId="A9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Целый день ходить </w:t>
      </w:r>
      <w:r>
        <w:rPr>
          <w:rFonts w:ascii="Times New Roman" w:hAnsi="Times New Roman"/>
          <w:sz w:val="28"/>
        </w:rPr>
        <w:t>лохматым</w:t>
      </w:r>
      <w:r>
        <w:rPr>
          <w:rFonts w:ascii="Times New Roman" w:hAnsi="Times New Roman"/>
          <w:sz w:val="28"/>
        </w:rPr>
        <w:t>.</w:t>
      </w:r>
    </w:p>
    <w:p w14:paraId="A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</w:p>
    <w:p w14:paraId="A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Кто у нас хороший?</w:t>
      </w:r>
    </w:p>
    <w:p w14:paraId="AC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Кто у нас пригожий?</w:t>
      </w:r>
    </w:p>
    <w:p w14:paraId="AD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Ванечка хороший!</w:t>
      </w:r>
    </w:p>
    <w:p w14:paraId="AE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Ванечка пригожий</w:t>
      </w:r>
    </w:p>
    <w:p w14:paraId="AF000000">
      <w:pPr>
        <w:spacing w:after="150" w:beforeAutospacing="on" w:line="276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КОРМЛЕНИЕ</w:t>
      </w:r>
    </w:p>
    <w:p w14:paraId="B0000000">
      <w:pPr>
        <w:spacing w:after="0" w:beforeAutospacing="on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Удачно </w:t>
      </w:r>
      <w:r>
        <w:rPr>
          <w:rFonts w:ascii="Times New Roman" w:hAnsi="Times New Roman"/>
          <w:sz w:val="28"/>
        </w:rPr>
        <w:t>подобранная</w:t>
      </w:r>
      <w:r>
        <w:rPr>
          <w:rFonts w:ascii="Times New Roman" w:hAnsi="Times New Roman"/>
          <w:sz w:val="28"/>
        </w:rPr>
        <w:t xml:space="preserve"> потешка помогает во время кормления. Даже те дети, которые обычно отказываются от еды, </w:t>
      </w:r>
      <w:r>
        <w:rPr>
          <w:rFonts w:ascii="Times New Roman" w:hAnsi="Times New Roman"/>
          <w:sz w:val="28"/>
        </w:rPr>
        <w:t>начинают</w:t>
      </w:r>
      <w:r>
        <w:rPr>
          <w:rFonts w:ascii="Times New Roman" w:hAnsi="Times New Roman"/>
          <w:sz w:val="28"/>
        </w:rPr>
        <w:t xml:space="preserve"> есть с удовольствием.</w:t>
      </w:r>
    </w:p>
    <w:p w14:paraId="B1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Травка – муравка со сна поднялась,</w:t>
      </w:r>
    </w:p>
    <w:p w14:paraId="B2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Птица – синица за зерна взялась,</w:t>
      </w:r>
    </w:p>
    <w:p w14:paraId="B3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Зайка - за капустку,</w:t>
      </w:r>
    </w:p>
    <w:p w14:paraId="B4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Мышка – за корку,</w:t>
      </w:r>
    </w:p>
    <w:p w14:paraId="B5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Детки – за молоко.</w:t>
      </w:r>
    </w:p>
    <w:p w14:paraId="B6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Умница Катенька,</w:t>
      </w:r>
    </w:p>
    <w:p w14:paraId="B7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Ешь кашу сладеньку,</w:t>
      </w:r>
    </w:p>
    <w:p w14:paraId="B8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Вкусную, пушистую,</w:t>
      </w:r>
    </w:p>
    <w:p w14:paraId="B900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Мягкую, душистую.</w:t>
      </w:r>
    </w:p>
    <w:p w14:paraId="BA000000">
      <w:pPr>
        <w:spacing w:after="150" w:beforeAutospacing="on" w:line="276" w:lineRule="auto"/>
        <w:ind/>
        <w:rPr>
          <w:rFonts w:ascii="Times New Roman" w:hAnsi="Times New Roman"/>
          <w:sz w:val="28"/>
        </w:rPr>
      </w:pPr>
    </w:p>
    <w:p w14:paraId="BB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Кушай кашку, девочка,</w:t>
      </w:r>
    </w:p>
    <w:p w14:paraId="BC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Девочка-припевочка,</w:t>
      </w:r>
    </w:p>
    <w:p w14:paraId="BD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Кушай кашку, подрастай,</w:t>
      </w:r>
    </w:p>
    <w:p w14:paraId="BE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Всем на радость вырастай!</w:t>
      </w:r>
    </w:p>
    <w:p w14:paraId="BF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и полдник подошел,</w:t>
      </w:r>
    </w:p>
    <w:p w14:paraId="C0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Сели дети все за стол.</w:t>
      </w:r>
    </w:p>
    <w:p w14:paraId="C1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Чтобы не было беды,</w:t>
      </w:r>
    </w:p>
    <w:p w14:paraId="C2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Вспомним правила еды:</w:t>
      </w:r>
    </w:p>
    <w:p w14:paraId="C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Наши ноги не стучат,</w:t>
      </w:r>
    </w:p>
    <w:p w14:paraId="C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Наши язычки молчат.</w:t>
      </w:r>
    </w:p>
    <w:p w14:paraId="C5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 обедом не сори,</w:t>
      </w:r>
    </w:p>
    <w:p w14:paraId="C6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Насорил — так убери.</w:t>
      </w:r>
    </w:p>
    <w:p w14:paraId="C7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у нас есть ложки</w:t>
      </w:r>
    </w:p>
    <w:p w14:paraId="C8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Волшебные немножко.</w:t>
      </w:r>
    </w:p>
    <w:p w14:paraId="C9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— тарелка, вот — еда.</w:t>
      </w:r>
    </w:p>
    <w:p w14:paraId="CA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останется следа.</w:t>
      </w:r>
    </w:p>
    <w:p w14:paraId="CB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моей тарелочке</w:t>
      </w:r>
    </w:p>
    <w:p w14:paraId="CC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Рыженькая белочка,</w:t>
      </w:r>
    </w:p>
    <w:p w14:paraId="CD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Чтоб она была видна,</w:t>
      </w:r>
    </w:p>
    <w:p w14:paraId="CE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съедаю я до дна.</w:t>
      </w:r>
    </w:p>
    <w:p w14:paraId="CF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Глубоко и мелко,</w:t>
      </w:r>
    </w:p>
    <w:p w14:paraId="D0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Корабли в тарелке,</w:t>
      </w:r>
    </w:p>
    <w:p w14:paraId="D1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кораблик плывет,</w:t>
      </w:r>
    </w:p>
    <w:p w14:paraId="D2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Заплывает прямо в рот.</w:t>
      </w:r>
    </w:p>
    <w:p w14:paraId="D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Посадим на ложку</w:t>
      </w:r>
    </w:p>
    <w:p w14:paraId="D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Капустку, картошку — и спрячем!</w:t>
      </w:r>
    </w:p>
    <w:p w14:paraId="D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Попробуй</w:t>
      </w:r>
      <w:r>
        <w:rPr>
          <w:rFonts w:ascii="Times New Roman" w:hAnsi="Times New Roman"/>
          <w:sz w:val="28"/>
        </w:rPr>
        <w:t xml:space="preserve"> найди!</w:t>
      </w:r>
    </w:p>
    <w:p w14:paraId="D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видно на ложке</w:t>
      </w:r>
    </w:p>
    <w:p w14:paraId="D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Капустки, картошки.</w:t>
      </w:r>
    </w:p>
    <w:p w14:paraId="D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нет на тарелке — гляди!</w:t>
      </w:r>
    </w:p>
    <w:p w14:paraId="D9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Гойда, гойда, люленьки,</w:t>
      </w:r>
    </w:p>
    <w:p w14:paraId="DA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Прилетели гуленьки,</w:t>
      </w:r>
    </w:p>
    <w:p w14:paraId="DB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Стали </w:t>
      </w:r>
      <w:r>
        <w:rPr>
          <w:rFonts w:ascii="Times New Roman" w:hAnsi="Times New Roman"/>
          <w:sz w:val="28"/>
        </w:rPr>
        <w:t>гули</w:t>
      </w:r>
      <w:r>
        <w:rPr>
          <w:rFonts w:ascii="Times New Roman" w:hAnsi="Times New Roman"/>
          <w:sz w:val="28"/>
        </w:rPr>
        <w:t xml:space="preserve"> говорить,</w:t>
      </w:r>
    </w:p>
    <w:p w14:paraId="DC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Чем Ванюшу накормить.</w:t>
      </w:r>
    </w:p>
    <w:p w14:paraId="DD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Один скажет - кашкою,</w:t>
      </w:r>
    </w:p>
    <w:p w14:paraId="DE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Другой - простоквашкою,</w:t>
      </w:r>
    </w:p>
    <w:p w14:paraId="DF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Третий скажет - молочком</w:t>
      </w:r>
    </w:p>
    <w:p w14:paraId="E0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румяным пирожком.</w:t>
      </w:r>
    </w:p>
    <w:p w14:paraId="E1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Ну и каша!</w:t>
      </w:r>
    </w:p>
    <w:p w14:paraId="E2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Так в рот и просится!</w:t>
      </w:r>
    </w:p>
    <w:p w14:paraId="E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Нос и щеки наелись досыта.</w:t>
      </w:r>
    </w:p>
    <w:p w14:paraId="E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Подбородку тоже досталось.</w:t>
      </w:r>
    </w:p>
    <w:p w14:paraId="E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мизинчик</w:t>
      </w:r>
    </w:p>
    <w:p w14:paraId="E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Попробовал </w:t>
      </w:r>
      <w:r>
        <w:rPr>
          <w:rFonts w:ascii="Times New Roman" w:hAnsi="Times New Roman"/>
          <w:sz w:val="28"/>
        </w:rPr>
        <w:t>малость</w:t>
      </w:r>
      <w:r>
        <w:rPr>
          <w:rFonts w:ascii="Times New Roman" w:hAnsi="Times New Roman"/>
          <w:sz w:val="28"/>
        </w:rPr>
        <w:t>.</w:t>
      </w:r>
    </w:p>
    <w:p w14:paraId="E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Чуточку съели</w:t>
      </w:r>
    </w:p>
    <w:p w14:paraId="E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Лобик с макушкою,</w:t>
      </w:r>
    </w:p>
    <w:p w14:paraId="E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Остальное ушки докушали!</w:t>
      </w:r>
    </w:p>
    <w:p w14:paraId="EA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     СОН</w:t>
      </w:r>
    </w:p>
    <w:p w14:paraId="EB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лежат в кроватке</w:t>
      </w:r>
    </w:p>
    <w:p w14:paraId="EC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Розовые пятки.</w:t>
      </w:r>
    </w:p>
    <w:p w14:paraId="ED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Чьи это пятки –</w:t>
      </w:r>
    </w:p>
    <w:p w14:paraId="EE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Мягки да сладки?</w:t>
      </w:r>
    </w:p>
    <w:p w14:paraId="EF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Прибегут гусятки,</w:t>
      </w:r>
    </w:p>
    <w:p w14:paraId="F0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Ущипнут за пятки.</w:t>
      </w:r>
    </w:p>
    <w:p w14:paraId="F1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Прячь скорей, не зевай,</w:t>
      </w:r>
    </w:p>
    <w:p w14:paraId="F200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Одеяльцем накрывай!</w:t>
      </w:r>
    </w:p>
    <w:p w14:paraId="F3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Бай, бай, бай, бай,</w:t>
      </w:r>
    </w:p>
    <w:p w14:paraId="F4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Ты, собаченька, не лай</w:t>
      </w:r>
    </w:p>
    <w:p w14:paraId="F5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в гудочек не гуди</w:t>
      </w:r>
    </w:p>
    <w:p w14:paraId="F6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Наших деток не буди.</w:t>
      </w:r>
    </w:p>
    <w:p w14:paraId="F7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Наши детки будут спать</w:t>
      </w:r>
    </w:p>
    <w:p w14:paraId="F8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 большими вырастать.</w:t>
      </w:r>
    </w:p>
    <w:p w14:paraId="F9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Они поспят подольше,</w:t>
      </w:r>
    </w:p>
    <w:p w14:paraId="FA000000">
      <w:pPr>
        <w:spacing w:after="15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Вырастут </w:t>
      </w:r>
      <w:r>
        <w:rPr>
          <w:rFonts w:ascii="Times New Roman" w:hAnsi="Times New Roman"/>
          <w:sz w:val="28"/>
        </w:rPr>
        <w:t>побольше</w:t>
      </w:r>
      <w:r>
        <w:rPr>
          <w:rFonts w:ascii="Times New Roman" w:hAnsi="Times New Roman"/>
          <w:sz w:val="28"/>
        </w:rPr>
        <w:t>.</w:t>
      </w:r>
    </w:p>
    <w:p w14:paraId="FB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Спи, усни, детка Андрюшенька.</w:t>
      </w:r>
    </w:p>
    <w:p w14:paraId="FC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ласточки спят,</w:t>
      </w:r>
    </w:p>
    <w:p w14:paraId="FD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касаточки спят,</w:t>
      </w:r>
    </w:p>
    <w:p w14:paraId="FE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Нашему Андрюшеньке</w:t>
      </w:r>
    </w:p>
    <w:p w14:paraId="FF00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Спать велят.</w:t>
      </w:r>
    </w:p>
    <w:p w14:paraId="00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Ходит сон по лавочке</w:t>
      </w:r>
    </w:p>
    <w:p w14:paraId="0101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красненькой рубашечке,</w:t>
      </w:r>
    </w:p>
    <w:p w14:paraId="0201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Сониха - по другой-</w:t>
      </w:r>
    </w:p>
    <w:p w14:paraId="0301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Сарафанец голубой.</w:t>
      </w:r>
    </w:p>
    <w:p w14:paraId="0401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Они вместе идут,</w:t>
      </w:r>
    </w:p>
    <w:p w14:paraId="05010000">
      <w:pPr>
        <w:spacing w:after="0" w:beforeAutospacing="on" w:line="24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Дрему Катеньке несут.</w:t>
      </w:r>
    </w:p>
    <w:p w14:paraId="06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и люди спят,</w:t>
      </w:r>
    </w:p>
    <w:p w14:paraId="07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и звери спят.</w:t>
      </w:r>
    </w:p>
    <w:p w14:paraId="08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Птицы спят на веточках,</w:t>
      </w:r>
    </w:p>
    <w:p w14:paraId="09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Лисы спят на горочках,</w:t>
      </w:r>
    </w:p>
    <w:p w14:paraId="0A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Зайцы спят на травушке,</w:t>
      </w:r>
    </w:p>
    <w:p w14:paraId="0B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Утки на муравушке,</w:t>
      </w:r>
      <w:r>
        <w:rPr>
          <w:rFonts w:ascii="Times New Roman" w:hAnsi="Times New Roman"/>
          <w:sz w:val="28"/>
        </w:rPr>
        <w:t xml:space="preserve"> </w:t>
      </w:r>
    </w:p>
    <w:p w14:paraId="0C010000">
      <w:pPr>
        <w:spacing w:after="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Детки все по люлечкам.</w:t>
      </w:r>
    </w:p>
    <w:p w14:paraId="0D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    ГДЕ ТЫ, </w:t>
      </w:r>
      <w:r>
        <w:rPr>
          <w:rFonts w:ascii="Times New Roman" w:hAnsi="Times New Roman"/>
          <w:b w:val="1"/>
          <w:sz w:val="28"/>
        </w:rPr>
        <w:t>ДЕДУШКА-МОЛЧОК</w:t>
      </w:r>
      <w:r>
        <w:rPr>
          <w:rFonts w:ascii="Times New Roman" w:hAnsi="Times New Roman"/>
          <w:b w:val="1"/>
          <w:sz w:val="28"/>
        </w:rPr>
        <w:t>?</w:t>
      </w:r>
    </w:p>
    <w:p w14:paraId="0E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Чики-чики, чики-чок,</w:t>
      </w:r>
    </w:p>
    <w:p w14:paraId="0F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Где ты, дедушка Молчок?</w:t>
      </w:r>
    </w:p>
    <w:p w14:paraId="10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Заходи к нам, посидим, </w:t>
      </w:r>
    </w:p>
    <w:p w14:paraId="11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Помолчим...</w:t>
      </w:r>
    </w:p>
    <w:p w14:paraId="12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Слышишь, добрый старичок?</w:t>
      </w:r>
    </w:p>
    <w:p w14:paraId="13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Тишина! Пришел Молчок!</w:t>
      </w:r>
    </w:p>
    <w:p w14:paraId="14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 спугни его, смотри,</w:t>
      </w:r>
    </w:p>
    <w:p w14:paraId="15010000">
      <w:pPr>
        <w:spacing w:after="150" w:beforeAutospacing="on" w:line="24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Ничего не говори.</w:t>
      </w:r>
    </w:p>
    <w:p w14:paraId="16010000">
      <w:pPr>
        <w:spacing w:after="30" w:before="150" w:line="240" w:lineRule="auto"/>
        <w:ind/>
        <w:outlineLvl w:val="2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    Потешки</w:t>
      </w:r>
    </w:p>
    <w:p w14:paraId="17010000">
      <w:pPr>
        <w:spacing w:after="150" w:beforeAutospacing="on" w:line="360" w:lineRule="auto"/>
        <w:ind/>
        <w:rPr>
          <w:sz w:val="28"/>
        </w:rPr>
      </w:pPr>
      <w:r>
        <w:rPr>
          <w:rFonts w:ascii="Times New Roman" w:hAnsi="Times New Roman"/>
          <w:b w:val="1"/>
          <w:sz w:val="28"/>
        </w:rPr>
        <w:t xml:space="preserve">   Потешки </w:t>
      </w:r>
      <w:r>
        <w:rPr>
          <w:rFonts w:ascii="Times New Roman" w:hAnsi="Times New Roman"/>
          <w:sz w:val="28"/>
        </w:rPr>
        <w:t xml:space="preserve">— короткие игровые присловья, часть первых детских игр, в </w:t>
      </w:r>
      <w:r>
        <w:rPr>
          <w:rFonts w:ascii="Times New Roman" w:hAnsi="Times New Roman"/>
          <w:sz w:val="28"/>
        </w:rPr>
        <w:t>процессе которых ребенок осваивает простейшие движения и жесты. Слово в потешке ведет за собой жест, организует всю игру. Кроме того, потешки выводят ребенка за рамки его маленького привычного мира, воспитывают его в шутливой форме. Слушая, повторяя и запоминая рифмованные строки, он учится говорить, думать, общаться с окружающими, выражать свои эмоции.</w:t>
      </w:r>
    </w:p>
    <w:p w14:paraId="1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 грибочком</w:t>
      </w:r>
    </w:p>
    <w:p w14:paraId="1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(пальчик поднимаем вверх и прикрываем ладошкой)</w:t>
      </w:r>
    </w:p>
    <w:p w14:paraId="1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Домик,</w:t>
      </w:r>
    </w:p>
    <w:p w14:paraId="1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(соединяем две ладошки, представляя крышу)</w:t>
      </w:r>
    </w:p>
    <w:p w14:paraId="1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живет там Гномик.</w:t>
      </w:r>
    </w:p>
    <w:p w14:paraId="1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доме пол</w:t>
      </w:r>
    </w:p>
    <w:p w14:paraId="1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(топаем ножкой)</w:t>
      </w:r>
    </w:p>
    <w:p w14:paraId="1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потолок,</w:t>
      </w:r>
    </w:p>
    <w:p w14:paraId="2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(ручки поднимаем вверх)</w:t>
      </w:r>
    </w:p>
    <w:p w14:paraId="2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печурка,</w:t>
      </w:r>
    </w:p>
    <w:p w14:paraId="2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(ручки смыкаем в колесо)</w:t>
      </w:r>
    </w:p>
    <w:p w14:paraId="2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лубок!</w:t>
      </w:r>
    </w:p>
    <w:p w14:paraId="2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(ручки опускаем вниз, ладони сжимаем, как будто держим лукошко)</w:t>
      </w:r>
    </w:p>
    <w:p w14:paraId="2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Хлоп раз,</w:t>
      </w:r>
    </w:p>
    <w:p w14:paraId="2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(хлопок)</w:t>
      </w:r>
    </w:p>
    <w:p w14:paraId="2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Еще раз,</w:t>
      </w:r>
    </w:p>
    <w:p w14:paraId="2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(хлопок)</w:t>
      </w:r>
    </w:p>
    <w:p w14:paraId="2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Приглашаем в гости вас!</w:t>
      </w:r>
    </w:p>
    <w:p w14:paraId="2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(ручками разводим и кланяемся)</w:t>
      </w:r>
    </w:p>
    <w:p w14:paraId="2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 * * *</w:t>
      </w:r>
    </w:p>
    <w:p w14:paraId="2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Козел рогат,</w:t>
      </w:r>
    </w:p>
    <w:p w14:paraId="2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(показываем пальчиками рожки)</w:t>
      </w:r>
    </w:p>
    <w:p w14:paraId="2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Борода до пят,</w:t>
      </w:r>
    </w:p>
    <w:p w14:paraId="2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(от подбородка ведем вниз сомкнутой ладонью, показывая длину бороды)</w:t>
      </w:r>
    </w:p>
    <w:p w14:paraId="3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Топ-топ — идет,</w:t>
      </w:r>
    </w:p>
    <w:p w14:paraId="3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(топаем)</w:t>
      </w:r>
    </w:p>
    <w:p w14:paraId="3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Бородой трясет!</w:t>
      </w:r>
    </w:p>
    <w:p w14:paraId="3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(трясем подбородком)</w:t>
      </w:r>
    </w:p>
    <w:p w14:paraId="3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Кто соску не сосет?</w:t>
      </w:r>
    </w:p>
    <w:p w14:paraId="3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(причмокиваем)</w:t>
      </w:r>
    </w:p>
    <w:p w14:paraId="3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Кто всю ночь ревет?</w:t>
      </w:r>
    </w:p>
    <w:p w14:paraId="3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(корчим рожицу)</w:t>
      </w:r>
    </w:p>
    <w:p w14:paraId="3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За-бо-да-ет! За-бе-рет!</w:t>
      </w:r>
    </w:p>
    <w:p w14:paraId="3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(«бодаем» пальчиками)</w:t>
      </w:r>
    </w:p>
    <w:p w14:paraId="3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 </w:t>
      </w:r>
    </w:p>
    <w:p w14:paraId="3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Жили-были мальчики,</w:t>
      </w:r>
    </w:p>
    <w:p w14:paraId="3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Маленькие пальчики.</w:t>
      </w:r>
    </w:p>
    <w:p w14:paraId="3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(раскрываем ладошку, пальчики растопырены)</w:t>
      </w:r>
    </w:p>
    <w:p w14:paraId="3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Самый старший — БОЛЬШОЙ —</w:t>
      </w:r>
    </w:p>
    <w:p w14:paraId="3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Косил сено за рекой,</w:t>
      </w:r>
    </w:p>
    <w:p w14:paraId="4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(сгибаем-разгибаем большой пальчик)</w:t>
      </w:r>
    </w:p>
    <w:p w14:paraId="4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УКАЗАТЕЛЬНЫЙ</w:t>
      </w:r>
      <w:r>
        <w:rPr>
          <w:rFonts w:ascii="Times New Roman" w:hAnsi="Times New Roman"/>
          <w:sz w:val="28"/>
        </w:rPr>
        <w:t xml:space="preserve"> с порога</w:t>
      </w:r>
    </w:p>
    <w:p w14:paraId="4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Провожал его в дорогу,</w:t>
      </w:r>
    </w:p>
    <w:p w14:paraId="4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(сгибаем-разгибаем указательный пальчик)</w:t>
      </w:r>
    </w:p>
    <w:p w14:paraId="4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СРЕДНИЙ</w:t>
      </w:r>
      <w:r>
        <w:rPr>
          <w:rFonts w:ascii="Times New Roman" w:hAnsi="Times New Roman"/>
          <w:sz w:val="28"/>
        </w:rPr>
        <w:t xml:space="preserve"> — сено ворошил,</w:t>
      </w:r>
    </w:p>
    <w:p w14:paraId="4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(сгибаем-разгибаем средний пальчик)</w:t>
      </w:r>
    </w:p>
    <w:p w14:paraId="4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БЕЗЫМЯННЫЙ — отвозил,</w:t>
      </w:r>
    </w:p>
    <w:p w14:paraId="4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(сгибаем-разгибаем безымянный пальчик)</w:t>
      </w:r>
    </w:p>
    <w:p w14:paraId="4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МИЗИНЧИК-малышок</w:t>
      </w:r>
    </w:p>
    <w:p w14:paraId="4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(сгибаем-разгибаем мизинчик)</w:t>
      </w:r>
    </w:p>
    <w:p w14:paraId="4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печке каши грел горшок,</w:t>
      </w:r>
    </w:p>
    <w:p w14:paraId="4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Стол к обеду накрывал,</w:t>
      </w:r>
    </w:p>
    <w:p w14:paraId="4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 с работы братцев ждал!</w:t>
      </w:r>
    </w:p>
    <w:p w14:paraId="4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 </w:t>
      </w:r>
    </w:p>
    <w:p w14:paraId="4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огороде жучок</w:t>
      </w:r>
    </w:p>
    <w:p w14:paraId="4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Грыз гороховый стручок:</w:t>
      </w:r>
    </w:p>
    <w:p w14:paraId="5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(перебираем двумя пальчиками по столу)</w:t>
      </w:r>
    </w:p>
    <w:p w14:paraId="5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Хрум, хрум! Ням, ням!</w:t>
      </w:r>
    </w:p>
    <w:p w14:paraId="5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Сгрыз и тут, сгрыз и там!</w:t>
      </w:r>
    </w:p>
    <w:p w14:paraId="5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(разводим ручками)</w:t>
      </w:r>
    </w:p>
    <w:p w14:paraId="5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Рассыпались горошки,</w:t>
      </w:r>
    </w:p>
    <w:p w14:paraId="5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Покатились по дорожке,</w:t>
      </w:r>
    </w:p>
    <w:p w14:paraId="5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(стучим кончиками пальчиков по столу)</w:t>
      </w:r>
    </w:p>
    <w:p w14:paraId="5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Пополз жучок</w:t>
      </w:r>
    </w:p>
    <w:p w14:paraId="5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другой стручок!</w:t>
      </w:r>
    </w:p>
    <w:p w14:paraId="5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(перебираем двумя пальчиками по столу, изображая дальнейшее движение жучка)</w:t>
      </w:r>
    </w:p>
    <w:p w14:paraId="5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5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Ой, лады, лады-ла-ла!</w:t>
      </w:r>
    </w:p>
    <w:p w14:paraId="5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Гостей свинка позвала:</w:t>
      </w:r>
    </w:p>
    <w:p w14:paraId="5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(растопыренные пальчики рук кладем на стол)</w:t>
      </w:r>
    </w:p>
    <w:p w14:paraId="5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Козу рогатую,</w:t>
      </w:r>
    </w:p>
    <w:p w14:paraId="5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(поднимаем-опускаем большие пальчики)</w:t>
      </w:r>
    </w:p>
    <w:p w14:paraId="6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Корову бодатую,</w:t>
      </w:r>
    </w:p>
    <w:p w14:paraId="6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(поднимаем-опускаем указательные пальчики)</w:t>
      </w:r>
    </w:p>
    <w:p w14:paraId="6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Овечку-соседку,</w:t>
      </w:r>
    </w:p>
    <w:p w14:paraId="6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(поднимаем-опускаем средние пальчики)</w:t>
      </w:r>
    </w:p>
    <w:p w14:paraId="6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Курочку-наседку,</w:t>
      </w:r>
    </w:p>
    <w:p w14:paraId="6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(поднимаем-опускаем безымянные пальчики)</w:t>
      </w:r>
    </w:p>
    <w:p w14:paraId="6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уточку — забыла!</w:t>
      </w:r>
    </w:p>
    <w:p w14:paraId="6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(стучим мизинчиками)</w:t>
      </w:r>
    </w:p>
    <w:p w14:paraId="6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гости не пригласила!</w:t>
      </w:r>
    </w:p>
    <w:p w14:paraId="6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(соединяем ладошки, пальцы прижимаем друг к другу)</w:t>
      </w:r>
    </w:p>
    <w:p w14:paraId="6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Чисто в баньке мылась свинка!</w:t>
      </w:r>
    </w:p>
    <w:p w14:paraId="6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(постукиваем друг о друга большими пальчиками)</w:t>
      </w:r>
    </w:p>
    <w:p w14:paraId="6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Стала розовою спинка,</w:t>
      </w:r>
    </w:p>
    <w:p w14:paraId="6D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(постукиваем указательными пальчиками)</w:t>
      </w:r>
    </w:p>
    <w:p w14:paraId="6E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Стал блестящим пятачок,</w:t>
      </w:r>
    </w:p>
    <w:p w14:paraId="6F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(постукиваем средними пальчиками)</w:t>
      </w:r>
    </w:p>
    <w:p w14:paraId="70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Хвостик — маленький крючок!</w:t>
      </w:r>
    </w:p>
    <w:p w14:paraId="71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(постукиваем безымянными пальчиками)</w:t>
      </w:r>
    </w:p>
    <w:p w14:paraId="72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Цок-цок, чистые копытца!</w:t>
      </w:r>
    </w:p>
    <w:p w14:paraId="73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(постукиваем мизинчиками)</w:t>
      </w:r>
    </w:p>
    <w:p w14:paraId="74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Приглашает в баньку мыться!</w:t>
      </w:r>
    </w:p>
    <w:p w14:paraId="75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(хлопаем в ладоши)</w:t>
      </w:r>
    </w:p>
    <w:p w14:paraId="76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 </w:t>
      </w:r>
    </w:p>
    <w:p w14:paraId="77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Лебедушка бела,</w:t>
      </w:r>
    </w:p>
    <w:p w14:paraId="78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гости прилетела!</w:t>
      </w:r>
    </w:p>
    <w:p w14:paraId="79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(машем ручками, как крыльями)</w:t>
      </w:r>
    </w:p>
    <w:p w14:paraId="7A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Крылышком махнула,</w:t>
      </w:r>
    </w:p>
    <w:p w14:paraId="7B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головку села!</w:t>
      </w:r>
    </w:p>
    <w:p w14:paraId="7C010000">
      <w:pPr>
        <w:spacing w:after="0" w:line="276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(ручки опускаем на головку)</w:t>
      </w:r>
    </w:p>
    <w:p w14:paraId="7D010000">
      <w:pPr>
        <w:spacing w:after="30" w:before="150" w:line="240" w:lineRule="auto"/>
        <w:ind/>
        <w:outlineLvl w:val="2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           Прибаутки</w:t>
      </w:r>
    </w:p>
    <w:p w14:paraId="7E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первые</w:t>
      </w:r>
      <w:r>
        <w:rPr>
          <w:rFonts w:ascii="Times New Roman" w:hAnsi="Times New Roman"/>
          <w:sz w:val="28"/>
        </w:rPr>
        <w:t xml:space="preserve"> годы жизни ребенок знакомится с одним из самых интересных жанров детского фольклора — прибаутками. Прибаутки в чем-то сродни потешкам, но в отличие от них имеют уже не прикладное, а самостоятельное значение. Прибаутки не связаны с конкретными действиями или играми, они </w:t>
      </w:r>
      <w:r>
        <w:rPr>
          <w:rFonts w:ascii="Times New Roman" w:hAnsi="Times New Roman"/>
          <w:sz w:val="28"/>
        </w:rPr>
        <w:t>предназначены</w:t>
      </w:r>
      <w:r>
        <w:rPr>
          <w:rFonts w:ascii="Times New Roman" w:hAnsi="Times New Roman"/>
          <w:sz w:val="28"/>
        </w:rPr>
        <w:t xml:space="preserve"> прежде всего для развлечения малыша, а их народное название — «забавушки». Прибаутка, по определению В. И. Даля, — «короткий смешной рассказец, анекдот», это небольшая стихотворная сказочка с ярким динамичным сюжетом. Как правило, в центре внимания находится одно событие, либо события быстро сменяются, что позволяет удерживать внимание маленького слушателя. Этой же цели служит и ритмическая организация прибаутки: парные рифмы, смысловые и звуковые повторы, отчетливый ритм, звукоподражания. Эти небольшие рифмованные истории еще больше расширяют представления ребенка об окружающем мире, будят его фантазию и воображение.</w:t>
      </w:r>
    </w:p>
    <w:p w14:paraId="7F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Петя-Петя-Петушок,</w:t>
      </w:r>
    </w:p>
    <w:p w14:paraId="80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Петя — красный гребешок,</w:t>
      </w:r>
    </w:p>
    <w:p w14:paraId="81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дорожке он пошел</w:t>
      </w:r>
    </w:p>
    <w:p w14:paraId="82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копеечку нашел,</w:t>
      </w:r>
    </w:p>
    <w:p w14:paraId="83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Купил себе сапожки,</w:t>
      </w:r>
    </w:p>
    <w:p w14:paraId="84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курочке — сережки!</w:t>
      </w:r>
    </w:p>
    <w:p w14:paraId="85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86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Ай, лады-лады-лады,</w:t>
      </w:r>
    </w:p>
    <w:p w14:paraId="87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Начерпал медведь воды</w:t>
      </w:r>
    </w:p>
    <w:p w14:paraId="88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Целое корытце,</w:t>
      </w:r>
    </w:p>
    <w:p w14:paraId="89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Захотел помыться!</w:t>
      </w:r>
    </w:p>
    <w:p w14:paraId="8A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Надо, надо чистым быть,</w:t>
      </w:r>
    </w:p>
    <w:p w14:paraId="8B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Чистым</w:t>
      </w:r>
      <w:r>
        <w:rPr>
          <w:rFonts w:ascii="Times New Roman" w:hAnsi="Times New Roman"/>
          <w:sz w:val="28"/>
        </w:rPr>
        <w:t xml:space="preserve"> по лесу ходить!</w:t>
      </w:r>
    </w:p>
    <w:p w14:paraId="8C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8D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Коровушка-буренушка</w:t>
      </w:r>
      <w:r>
        <w:rPr>
          <w:rFonts w:ascii="Times New Roman" w:hAnsi="Times New Roman"/>
          <w:sz w:val="28"/>
        </w:rPr>
        <w:t>,</w:t>
      </w:r>
    </w:p>
    <w:p w14:paraId="8E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Встает она до солнышка,</w:t>
      </w:r>
    </w:p>
    <w:p w14:paraId="8F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Травку в полюшке жует,</w:t>
      </w:r>
    </w:p>
    <w:p w14:paraId="90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Молочко домой несет!</w:t>
      </w:r>
    </w:p>
    <w:p w14:paraId="91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Девочкам и мальчикам —</w:t>
      </w:r>
    </w:p>
    <w:p w14:paraId="92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Всем нальет в стаканчики:</w:t>
      </w:r>
    </w:p>
    <w:p w14:paraId="93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«Пейте, пейте, пейте,</w:t>
      </w:r>
    </w:p>
    <w:p w14:paraId="94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еще налейте!»</w:t>
      </w:r>
    </w:p>
    <w:p w14:paraId="95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96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Сорока-белобока</w:t>
      </w:r>
    </w:p>
    <w:p w14:paraId="97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Жила одиноко,</w:t>
      </w:r>
    </w:p>
    <w:p w14:paraId="98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Скакала, скакала,</w:t>
      </w:r>
    </w:p>
    <w:p w14:paraId="99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Гостей поджидала,</w:t>
      </w:r>
    </w:p>
    <w:p w14:paraId="9A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Кашку сварила,</w:t>
      </w:r>
    </w:p>
    <w:p w14:paraId="9B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Гостей угостила!</w:t>
      </w:r>
    </w:p>
    <w:p w14:paraId="9C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9D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Доры, доры, </w:t>
      </w:r>
      <w:r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sz w:val="28"/>
        </w:rPr>
        <w:t xml:space="preserve"> Федоры</w:t>
      </w:r>
    </w:p>
    <w:p w14:paraId="9E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Птички красили заборы</w:t>
      </w:r>
    </w:p>
    <w:p w14:paraId="9F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Перышками, хвостиками,</w:t>
      </w:r>
    </w:p>
    <w:p w14:paraId="A0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просились в гости:</w:t>
      </w:r>
    </w:p>
    <w:p w14:paraId="A1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«Чив-чив, квости,</w:t>
      </w:r>
    </w:p>
    <w:p w14:paraId="A2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Пусти, Федора, в гости!»</w:t>
      </w:r>
    </w:p>
    <w:p w14:paraId="A3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A4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Ква-ква-ква-квакушка,</w:t>
      </w:r>
    </w:p>
    <w:p w14:paraId="A5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Пирожки пекла лягушка</w:t>
      </w:r>
    </w:p>
    <w:p w14:paraId="A6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 сладкою начинкой,</w:t>
      </w:r>
    </w:p>
    <w:p w14:paraId="A7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Угощала свинку,</w:t>
      </w:r>
    </w:p>
    <w:p w14:paraId="A8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заиньке в пирожок</w:t>
      </w:r>
    </w:p>
    <w:p w14:paraId="A9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Положила творожок!</w:t>
      </w:r>
    </w:p>
    <w:p w14:paraId="AA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AB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Куд-куда, куд-куда,</w:t>
      </w:r>
    </w:p>
    <w:p w14:paraId="AC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Кричат курочки: «Беда!</w:t>
      </w:r>
    </w:p>
    <w:p w14:paraId="AD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Петушок упал,</w:t>
      </w:r>
    </w:p>
    <w:p w14:paraId="AE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Ножку-крылышко сломал!</w:t>
      </w:r>
    </w:p>
    <w:p w14:paraId="AF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Помогите, помогите,</w:t>
      </w:r>
    </w:p>
    <w:p w14:paraId="B0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Больно Пете, полечите!»</w:t>
      </w:r>
    </w:p>
    <w:p w14:paraId="B1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* *</w:t>
      </w:r>
    </w:p>
    <w:p w14:paraId="B2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Хлоп-хлоп, тра-та-та,</w:t>
      </w:r>
    </w:p>
    <w:p w14:paraId="B3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Кошка выгнала кота,</w:t>
      </w:r>
    </w:p>
    <w:p w14:paraId="B4010000">
      <w:pPr>
        <w:spacing w:after="0" w:line="360" w:lineRule="auto"/>
        <w:ind w:firstLine="45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Ножкою топнула,</w:t>
      </w:r>
    </w:p>
    <w:p w14:paraId="B5010000">
      <w:pPr>
        <w:spacing w:after="0" w:line="360" w:lineRule="auto"/>
        <w:ind w:firstLine="425" w:left="0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Дверь за ним захлопнула!</w:t>
      </w:r>
    </w:p>
    <w:p w14:paraId="B6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28"/>
        </w:rPr>
      </w:pPr>
    </w:p>
    <w:p w14:paraId="B701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На занятиях </w:t>
      </w:r>
      <w:r>
        <w:rPr>
          <w:rFonts w:ascii="Times New Roman" w:hAnsi="Times New Roman"/>
          <w:b w:val="1"/>
          <w:sz w:val="28"/>
        </w:rPr>
        <w:t>в первой половине дня:</w:t>
      </w:r>
    </w:p>
    <w:p w14:paraId="B8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Использование фольклора на занятиях желательно сочетать с движениями, музыкой, инсценировкой в форме игры или занимательной ситуации. Читая и обыгрывая ту или иную песенку или потешку можно использовать элементы кос</w:t>
      </w:r>
      <w:r>
        <w:rPr>
          <w:rFonts w:ascii="Times New Roman" w:hAnsi="Times New Roman"/>
          <w:sz w:val="28"/>
        </w:rPr>
        <w:t xml:space="preserve">тюмов и атрибуты. Воздействие на чувства детей можно усилить эмоциональным отношением к персонажам фольклорного произведения. </w:t>
      </w:r>
    </w:p>
    <w:p w14:paraId="B9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Сочетание различных приемов способствует быстрому улавливанию и копированию интонации взрослых и благоприятствует развитию речи.</w:t>
      </w:r>
    </w:p>
    <w:p w14:paraId="BA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Речевая задача: вызвать желание повторить, запомнить, способствовать развитию разговорной речи.</w:t>
      </w:r>
    </w:p>
    <w:p w14:paraId="BB010000">
      <w:pPr>
        <w:spacing w:after="0" w:line="360" w:lineRule="auto"/>
        <w:ind w:firstLine="709" w:left="142" w:right="19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 занятию по развитию речи, на котором рекомендуется разучить потешку «Пошел котик на торжок», можно сделать шапочку кота, вырезать из картона большого кота и п</w:t>
      </w:r>
      <w:r>
        <w:rPr>
          <w:rFonts w:ascii="Times New Roman" w:hAnsi="Times New Roman"/>
          <w:sz w:val="28"/>
        </w:rPr>
        <w:t>ирожок.</w:t>
      </w:r>
    </w:p>
    <w:p w14:paraId="BC010000">
      <w:pPr>
        <w:spacing w:after="0" w:line="360" w:lineRule="auto"/>
        <w:ind w:firstLine="709" w:left="142" w:right="19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занятии по конструированию малыши могут построить домики-теремки. По предложению воспитателя каждый ребенок выбирает понравившийся ему домик и при обыгрывании постройки отвечает на вопросы: «Кто постучался в твой теремок? Как он просился жить в </w:t>
      </w:r>
      <w:r>
        <w:rPr>
          <w:rFonts w:ascii="Times New Roman" w:hAnsi="Times New Roman"/>
          <w:sz w:val="28"/>
        </w:rPr>
        <w:t xml:space="preserve">домике? Что он стал делать там?» </w:t>
      </w:r>
    </w:p>
    <w:p w14:paraId="BD010000">
      <w:pPr>
        <w:spacing w:after="0" w:line="360" w:lineRule="auto"/>
        <w:ind w:firstLine="709" w:left="142" w:right="19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Ответы детей: «Кошка на окошке рубашку шьёт», «Курочка в сапожках избёнку метет» и так далее.</w:t>
      </w:r>
    </w:p>
    <w:p w14:paraId="BE01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 игровой деятельности</w:t>
      </w:r>
    </w:p>
    <w:p w14:paraId="BF01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drawing>
          <wp:inline>
            <wp:extent cx="5940425" cy="3341488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940425" cy="334148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0010000">
      <w:pPr>
        <w:spacing w:after="0" w:line="360" w:lineRule="auto"/>
        <w:ind w:firstLine="709" w:left="0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sz w:val="28"/>
        </w:rPr>
        <w:t>Практикуются упражнения с использованием словесных</w:t>
      </w:r>
      <w:r>
        <w:rPr>
          <w:rFonts w:ascii="Times New Roman" w:hAnsi="Times New Roman"/>
          <w:sz w:val="28"/>
        </w:rPr>
        <w:t xml:space="preserve"> игр по мотивам народного творчества, например, «Сорока, сорока». На роль сороки выбирается самый активный ребенок. Читая потешку, воспитатель предлагает детям отобразить ее содержание в действиях. В результате потешка превращается в игру и очень увлекает </w:t>
      </w:r>
      <w:r>
        <w:rPr>
          <w:rFonts w:ascii="Times New Roman" w:hAnsi="Times New Roman"/>
          <w:sz w:val="28"/>
        </w:rPr>
        <w:t xml:space="preserve">малышей. В ходе разыгрываемого сюжета высказывания детей звучат непосредственно, эмоционально. В таких играх принимают участие даже самые малоактивные дети. На первых порах они просто выполняют указания своих товарищей по игре, но с каждым разом чувствуют </w:t>
      </w:r>
      <w:r>
        <w:rPr>
          <w:rFonts w:ascii="Times New Roman" w:hAnsi="Times New Roman"/>
          <w:sz w:val="28"/>
        </w:rPr>
        <w:t>все большую уверенность в своих силах, проявляют речевую активность.</w:t>
      </w:r>
    </w:p>
    <w:p w14:paraId="C1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Речевая задача: развивать диалогическую форму речи.</w:t>
      </w:r>
    </w:p>
    <w:p w14:paraId="C2010000">
      <w:pPr>
        <w:spacing w:after="0" w:line="360" w:lineRule="auto"/>
        <w:ind w:firstLine="709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 театрализованной деятельности</w:t>
      </w:r>
    </w:p>
    <w:p w14:paraId="C3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Вызывают у детей интерес народные произведения, в которых имеются звукоподражания голосам животных и оч</w:t>
      </w:r>
      <w:r>
        <w:rPr>
          <w:rFonts w:ascii="Times New Roman" w:hAnsi="Times New Roman"/>
          <w:sz w:val="28"/>
        </w:rPr>
        <w:t xml:space="preserve">ень конкретно описываются их повадки. В </w:t>
      </w:r>
      <w:r>
        <w:rPr>
          <w:rFonts w:ascii="Times New Roman" w:hAnsi="Times New Roman"/>
          <w:sz w:val="28"/>
        </w:rPr>
        <w:t>таких</w:t>
      </w:r>
      <w:r>
        <w:rPr>
          <w:rFonts w:ascii="Times New Roman" w:hAnsi="Times New Roman"/>
          <w:sz w:val="28"/>
        </w:rPr>
        <w:t xml:space="preserve"> потешках малыши улавливают доброе, гуманное отношение ко всему живому. Разыгрывание несложного диалога на материале малых фольклорных форм через повторы, упражнения обогащает активную речь и расширяет словарный</w:t>
      </w:r>
      <w:r>
        <w:rPr>
          <w:rFonts w:ascii="Times New Roman" w:hAnsi="Times New Roman"/>
          <w:sz w:val="28"/>
        </w:rPr>
        <w:t xml:space="preserve"> запас</w:t>
      </w:r>
    </w:p>
    <w:p w14:paraId="C4010000">
      <w:pPr>
        <w:spacing w:after="0" w:line="36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Речевая задача</w:t>
      </w:r>
      <w:r>
        <w:rPr>
          <w:rFonts w:ascii="Times New Roman" w:hAnsi="Times New Roman"/>
          <w:sz w:val="28"/>
        </w:rPr>
        <w:t>: р</w:t>
      </w:r>
      <w:r>
        <w:rPr>
          <w:rFonts w:ascii="Times New Roman" w:hAnsi="Times New Roman"/>
          <w:sz w:val="28"/>
        </w:rPr>
        <w:t>азвивать диалогическую форму речи, вызвать желание повторить, запомнить, способствовать развитию разговорной речи.</w:t>
      </w:r>
    </w:p>
    <w:p w14:paraId="C5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32"/>
        </w:rPr>
      </w:pPr>
    </w:p>
    <w:p w14:paraId="C6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32"/>
        </w:rPr>
      </w:pPr>
    </w:p>
    <w:p w14:paraId="C7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32"/>
        </w:rPr>
      </w:pPr>
      <w:r>
        <w:rPr>
          <w:rFonts w:ascii="Times New Roman" w:hAnsi="Times New Roman"/>
          <w:b w:val="1"/>
          <w:sz w:val="32"/>
        </w:rPr>
        <w:t>Список литературы</w:t>
      </w:r>
    </w:p>
    <w:p w14:paraId="C8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32"/>
        </w:rPr>
      </w:pPr>
    </w:p>
    <w:p w14:paraId="C9010000">
      <w:pPr>
        <w:spacing w:after="0" w:line="240" w:lineRule="auto"/>
        <w:ind w:firstLine="709" w:left="0"/>
        <w:jc w:val="center"/>
        <w:rPr>
          <w:rFonts w:ascii="Times New Roman" w:hAnsi="Times New Roman"/>
          <w:b w:val="1"/>
          <w:sz w:val="16"/>
        </w:rPr>
      </w:pPr>
    </w:p>
    <w:p w14:paraId="CA010000">
      <w:pPr>
        <w:spacing w:after="0" w:line="360" w:lineRule="auto"/>
        <w:ind/>
        <w:contextualSpacing w:val="1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 xml:space="preserve">        1.   Приказ Министерства образования и науки Российской Федерации от 17 октября </w:t>
      </w:r>
      <w:r>
        <w:rPr>
          <w:rFonts w:ascii="Times New Roman" w:hAnsi="Times New Roman"/>
          <w:sz w:val="28"/>
        </w:rPr>
        <w:t>2013 г</w:t>
      </w:r>
      <w:r>
        <w:rPr>
          <w:rFonts w:ascii="Times New Roman" w:hAnsi="Times New Roman"/>
          <w:sz w:val="28"/>
        </w:rPr>
        <w:t>. №1155, об утверждении федерального государственного образовательного стандарта дошкольного образования (далее – ФГОС ДО);</w:t>
      </w:r>
    </w:p>
    <w:p w14:paraId="CB010000">
      <w:pPr>
        <w:spacing w:after="0" w:line="360" w:lineRule="auto"/>
        <w:ind/>
        <w:contextualSpacing w:val="1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 xml:space="preserve">       2.   Приказ Министерства образования и науки РФ от 30 августа 2013 года №1014, «Порядок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 </w:t>
      </w:r>
    </w:p>
    <w:p w14:paraId="CC010000">
      <w:pPr>
        <w:tabs>
          <w:tab w:leader="none" w:pos="0" w:val="left"/>
        </w:tabs>
        <w:spacing w:after="0" w:line="360" w:lineRule="auto"/>
        <w:ind w:firstLine="72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Иванова,  Г. Водичка, водичка, умой мое личико [Текст]: книга / Г. Иванова,  В. Курашова // Дошкольное воспитание.– 2014.– №5. – С. 111−115.</w:t>
      </w:r>
    </w:p>
    <w:p w14:paraId="CD010000">
      <w:pPr>
        <w:numPr>
          <w:ilvl w:val="0"/>
          <w:numId w:val="1"/>
        </w:numPr>
        <w:tabs>
          <w:tab w:leader="none" w:pos="0" w:val="left"/>
        </w:tabs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Иванова, Э. И. Расскажи мне сказку… </w:t>
      </w:r>
      <w:r>
        <w:rPr>
          <w:rFonts w:ascii="Times New Roman" w:hAnsi="Times New Roman"/>
          <w:sz w:val="28"/>
          <w:highlight w:val="white"/>
        </w:rPr>
        <w:t xml:space="preserve">[Текст]: </w:t>
      </w:r>
      <w:r>
        <w:rPr>
          <w:rFonts w:ascii="Times New Roman" w:hAnsi="Times New Roman"/>
          <w:sz w:val="28"/>
        </w:rPr>
        <w:t xml:space="preserve">книга для воспитателей детского сада </w:t>
      </w:r>
      <w:r>
        <w:rPr>
          <w:rFonts w:ascii="Times New Roman" w:hAnsi="Times New Roman"/>
          <w:sz w:val="28"/>
          <w:highlight w:val="white"/>
        </w:rPr>
        <w:t>/ Э.И. Иванова</w:t>
      </w:r>
      <w:r>
        <w:rPr>
          <w:rFonts w:ascii="Times New Roman" w:hAnsi="Times New Roman"/>
          <w:sz w:val="28"/>
        </w:rPr>
        <w:t xml:space="preserve">. – М.: Просвещение, 1993.−52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.</w:t>
      </w:r>
    </w:p>
    <w:p w14:paraId="CE010000">
      <w:pPr>
        <w:numPr>
          <w:ilvl w:val="0"/>
          <w:numId w:val="1"/>
        </w:numPr>
        <w:tabs>
          <w:tab w:leader="none" w:pos="0" w:val="left"/>
        </w:tabs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Максакова, А. И. Учите, играя [Текст]: книга / А. И. Максакова, Г. А. Тумакова. – М.: Просвещение, 2011.– 198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.</w:t>
      </w:r>
    </w:p>
    <w:p w14:paraId="CF010000">
      <w:pPr>
        <w:numPr>
          <w:ilvl w:val="0"/>
          <w:numId w:val="1"/>
        </w:numPr>
        <w:tabs>
          <w:tab w:leader="none" w:pos="0" w:val="left"/>
        </w:tabs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Мельников М. Н. Русский детский фольклор. М.: Просвещение, 1987. – 240 с.</w:t>
      </w:r>
    </w:p>
    <w:p w14:paraId="D0010000">
      <w:pPr>
        <w:numPr>
          <w:ilvl w:val="0"/>
          <w:numId w:val="1"/>
        </w:num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Полякова,  Т. В. Фольклор в развитии речи детей </w:t>
      </w:r>
      <w:r>
        <w:rPr>
          <w:rFonts w:ascii="Times New Roman" w:hAnsi="Times New Roman"/>
          <w:sz w:val="28"/>
          <w:highlight w:val="white"/>
        </w:rPr>
        <w:t>[Текст]</w:t>
      </w:r>
      <w:r>
        <w:rPr>
          <w:sz w:val="28"/>
          <w:highlight w:val="white"/>
        </w:rPr>
        <w:t xml:space="preserve">: </w:t>
      </w:r>
      <w:r>
        <w:rPr>
          <w:rFonts w:ascii="Times New Roman" w:hAnsi="Times New Roman"/>
          <w:sz w:val="28"/>
          <w:highlight w:val="white"/>
        </w:rPr>
        <w:t>книга</w:t>
      </w:r>
      <w:r>
        <w:rPr>
          <w:rFonts w:ascii="Times New Roman" w:hAnsi="Times New Roman"/>
          <w:sz w:val="28"/>
        </w:rPr>
        <w:t xml:space="preserve"> / Т. В. Полякова // Воспитатель ДОУ. – 2010. – №1.- С. 72−75.</w:t>
      </w:r>
    </w:p>
    <w:p w14:paraId="D1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2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3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4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5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6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7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8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p w14:paraId="D9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Лепка</w:t>
      </w:r>
    </w:p>
    <w:p w14:paraId="DA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Занятие 126</w:t>
      </w:r>
    </w:p>
    <w:p w14:paraId="DB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Тема: «Бублики-баранки».</w:t>
      </w:r>
    </w:p>
    <w:p w14:paraId="DC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Задачи: вызвать интерес к лепке баранок и бубликов; формировать умение раскатывать столбик (цилиндр) и замыкать в кольцо; показать варианты оформления лепных изделий (проты</w:t>
      </w:r>
      <w:r>
        <w:rPr>
          <w:rFonts w:ascii="Times New Roman" w:hAnsi="Times New Roman"/>
          <w:color w:val="000000"/>
          <w:sz w:val="24"/>
        </w:rPr>
        <w:t>к</w:t>
      </w:r>
      <w:r>
        <w:rPr>
          <w:rFonts w:ascii="Times New Roman" w:hAnsi="Times New Roman"/>
          <w:color w:val="000000"/>
          <w:sz w:val="24"/>
        </w:rPr>
        <w:t>а</w:t>
      </w:r>
      <w:r>
        <w:rPr>
          <w:rFonts w:ascii="Times New Roman" w:hAnsi="Times New Roman"/>
          <w:color w:val="000000"/>
          <w:sz w:val="24"/>
        </w:rPr>
        <w:t>н</w:t>
      </w:r>
      <w:r>
        <w:rPr>
          <w:rFonts w:ascii="Times New Roman" w:hAnsi="Times New Roman"/>
          <w:color w:val="000000"/>
          <w:sz w:val="24"/>
        </w:rPr>
        <w:t>ие дырочек карандашом, пластиковой вилкой или зубочисткой); развивать восприятие формы и мелкую моторику.</w:t>
      </w:r>
    </w:p>
    <w:p w14:paraId="DD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Материалы: картинка девочки с баранками, пластилин, тарелки. </w:t>
      </w:r>
    </w:p>
    <w:p w14:paraId="DE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Ход занятия </w:t>
      </w:r>
    </w:p>
    <w:p w14:paraId="DF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Потешка «Ай, качи, качи, качи…»</w:t>
      </w:r>
    </w:p>
    <w:p w14:paraId="E0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Посмотрите, Маша принесла баранки. Баранки вкусные,</w:t>
      </w:r>
      <w:r>
        <w:rPr>
          <w:rFonts w:ascii="Times New Roman" w:hAnsi="Times New Roman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хрустят.</w:t>
      </w:r>
    </w:p>
    <w:p w14:paraId="E1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Давайте сделаем баранки для Маши. Какая баранка: большая или</w:t>
      </w:r>
      <w:r>
        <w:rPr>
          <w:rFonts w:ascii="Times New Roman" w:hAnsi="Times New Roman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 xml:space="preserve">маленькая? (Маленькая.) </w:t>
      </w:r>
    </w:p>
    <w:p w14:paraId="E2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Какой цвет у баранки? (Жёлтый.)</w:t>
      </w:r>
    </w:p>
    <w:p w14:paraId="E3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-Возьмите кусочек пластилина жёлтого цвета.</w:t>
      </w:r>
    </w:p>
    <w:p w14:paraId="E4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- Давайте помнём пластилин (приём «разминание»).</w:t>
      </w:r>
    </w:p>
    <w:p w14:paraId="E5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- Отделите небольшой кусочек пластилина (приём «отщипывание»).</w:t>
      </w:r>
    </w:p>
    <w:p w14:paraId="E6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-Положите кусочек пластилина между ладонями, начинайте раскатывать кусочек пластилина между ладонями (приём «раскатывание»). </w:t>
      </w:r>
    </w:p>
    <w:p w14:paraId="E7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Постепенно передвигайте ладошку с одного её конца на другой, чтобы баранка получилась одинаковой толщины по всей длине.</w:t>
      </w:r>
    </w:p>
    <w:p w14:paraId="E8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- Теперь соедините концы, чтобы получилось колечко. </w:t>
      </w:r>
    </w:p>
    <w:p w14:paraId="E9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Если дети быстро выполняют упражнение, можно последовательно повторить приёмы.</w:t>
      </w:r>
    </w:p>
    <w:p w14:paraId="EA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Когда поделки будут готовы, педагог продолжает игру.</w:t>
      </w:r>
    </w:p>
    <w:p w14:paraId="EB010000">
      <w:pPr>
        <w:spacing w:after="150" w:line="300" w:lineRule="atLeast"/>
        <w:ind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Положите баранки на тарелку, угостите Машу.</w:t>
      </w:r>
    </w:p>
    <w:p w14:paraId="EC010000">
      <w:pPr>
        <w:tabs>
          <w:tab w:leader="none" w:pos="0" w:val="left"/>
        </w:tabs>
        <w:spacing w:after="0" w:line="360" w:lineRule="auto"/>
        <w:ind w:hanging="283" w:left="992"/>
        <w:jc w:val="both"/>
        <w:rPr>
          <w:rFonts w:ascii="Times New Roman" w:hAnsi="Times New Roman"/>
          <w:sz w:val="28"/>
        </w:rPr>
      </w:pPr>
    </w:p>
    <w:sectPr>
      <w:pgSz w:h="16838" w:orient="portrait" w:w="11906"/>
      <w:pgMar w:bottom="1134" w:footer="708" w:gutter="0" w:header="708" w:left="1276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360" w:left="1069"/>
      </w:pPr>
    </w:lvl>
    <w:lvl w:ilvl="1">
      <w:start w:val="1"/>
      <w:numFmt w:val="decimal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decimal"/>
      <w:lvlText w:val="%3."/>
      <w:lvlJc w:val="left"/>
      <w:pPr>
        <w:tabs>
          <w:tab w:leader="none" w:pos="2160" w:val="left"/>
        </w:tabs>
        <w:ind w:hanging="36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decimal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decimal"/>
      <w:lvlText w:val="%6."/>
      <w:lvlJc w:val="left"/>
      <w:pPr>
        <w:tabs>
          <w:tab w:leader="none" w:pos="4320" w:val="left"/>
        </w:tabs>
        <w:ind w:hanging="36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decimal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decimal"/>
      <w:lvlText w:val="%9."/>
      <w:lvlJc w:val="left"/>
      <w:pPr>
        <w:tabs>
          <w:tab w:leader="none" w:pos="6480" w:val="left"/>
        </w:tabs>
        <w:ind w:hanging="360" w:left="6480"/>
      </w:pPr>
    </w:lvl>
  </w:abstractNum>
  <w:abstractNum w:abstractNumId="1">
    <w:lvl w:ilvl="0">
      <w:start w:val="1"/>
      <w:numFmt w:val="decimal"/>
      <w:lvlText w:val="%1."/>
      <w:lvlJc w:val="left"/>
      <w:pPr>
        <w:tabs>
          <w:tab w:leader="none" w:pos="360" w:val="left"/>
        </w:tabs>
        <w:ind w:hanging="360" w:left="360"/>
      </w:pPr>
      <w:rPr>
        <w:rFonts w:ascii="Times New Roman" w:hAnsi="Times New Roman"/>
        <w:sz w:val="28"/>
      </w:rPr>
    </w:lvl>
    <w:lvl w:ilvl="1">
      <w:start w:val="1"/>
      <w:numFmt w:val="decimal"/>
      <w:lvlText w:val="%2."/>
      <w:lvlJc w:val="left"/>
      <w:pPr>
        <w:tabs>
          <w:tab w:leader="none" w:pos="1080" w:val="left"/>
        </w:tabs>
        <w:ind w:hanging="360" w:left="1080"/>
      </w:pPr>
      <w:rPr>
        <w:rFonts w:ascii="Times New Roman" w:hAnsi="Times New Roman"/>
        <w:sz w:val="28"/>
      </w:rPr>
    </w:lvl>
    <w:lvl w:ilvl="2">
      <w:start w:val="1"/>
      <w:numFmt w:val="decimal"/>
      <w:lvlText w:val="%3."/>
      <w:lvlJc w:val="left"/>
      <w:pPr>
        <w:tabs>
          <w:tab w:leader="none" w:pos="1800" w:val="left"/>
        </w:tabs>
        <w:ind w:hanging="180" w:left="1800"/>
      </w:pPr>
      <w:rPr>
        <w:rFonts w:ascii="Times New Roman" w:hAnsi="Times New Roman"/>
        <w:sz w:val="24"/>
      </w:rPr>
    </w:lvl>
    <w:lvl w:ilvl="3">
      <w:start w:val="1"/>
      <w:numFmt w:val="decimal"/>
      <w:lvlText w:val="%4."/>
      <w:lvlJc w:val="left"/>
      <w:pPr>
        <w:tabs>
          <w:tab w:leader="none" w:pos="2520" w:val="left"/>
        </w:tabs>
        <w:ind w:hanging="360" w:left="2520"/>
      </w:pPr>
      <w:rPr>
        <w:rFonts w:ascii="Times New Roman" w:hAnsi="Times New Roman"/>
        <w:sz w:val="24"/>
      </w:rPr>
    </w:lvl>
    <w:lvl w:ilvl="4">
      <w:start w:val="1"/>
      <w:numFmt w:val="decimal"/>
      <w:lvlText w:val="%5."/>
      <w:lvlJc w:val="left"/>
      <w:pPr>
        <w:tabs>
          <w:tab w:leader="none" w:pos="3240" w:val="left"/>
        </w:tabs>
        <w:ind w:hanging="360" w:left="3240"/>
      </w:pPr>
      <w:rPr>
        <w:rFonts w:ascii="Times New Roman" w:hAnsi="Times New Roman"/>
        <w:sz w:val="24"/>
      </w:rPr>
    </w:lvl>
    <w:lvl w:ilvl="5">
      <w:start w:val="1"/>
      <w:numFmt w:val="decimal"/>
      <w:lvlText w:val="%6."/>
      <w:lvlJc w:val="left"/>
      <w:pPr>
        <w:tabs>
          <w:tab w:leader="none" w:pos="3960" w:val="left"/>
        </w:tabs>
        <w:ind w:hanging="180" w:left="3960"/>
      </w:pPr>
      <w:rPr>
        <w:rFonts w:ascii="Times New Roman" w:hAnsi="Times New Roman"/>
        <w:sz w:val="24"/>
      </w:rPr>
    </w:lvl>
    <w:lvl w:ilvl="6">
      <w:start w:val="1"/>
      <w:numFmt w:val="decimal"/>
      <w:lvlText w:val="%7."/>
      <w:lvlJc w:val="left"/>
      <w:pPr>
        <w:tabs>
          <w:tab w:leader="none" w:pos="4680" w:val="left"/>
        </w:tabs>
        <w:ind w:hanging="360" w:left="4680"/>
      </w:pPr>
      <w:rPr>
        <w:rFonts w:ascii="Times New Roman" w:hAnsi="Times New Roman"/>
        <w:sz w:val="24"/>
      </w:rPr>
    </w:lvl>
    <w:lvl w:ilvl="7">
      <w:start w:val="1"/>
      <w:numFmt w:val="decimal"/>
      <w:lvlText w:val="%8."/>
      <w:lvlJc w:val="left"/>
      <w:pPr>
        <w:tabs>
          <w:tab w:leader="none" w:pos="5400" w:val="left"/>
        </w:tabs>
        <w:ind w:hanging="360" w:left="5400"/>
      </w:pPr>
      <w:rPr>
        <w:rFonts w:ascii="Times New Roman" w:hAnsi="Times New Roman"/>
        <w:sz w:val="24"/>
      </w:rPr>
    </w:lvl>
    <w:lvl w:ilvl="8">
      <w:start w:val="1"/>
      <w:numFmt w:val="decimal"/>
      <w:lvlText w:val="%9."/>
      <w:lvlJc w:val="left"/>
      <w:pPr>
        <w:tabs>
          <w:tab w:leader="none" w:pos="6120" w:val="left"/>
        </w:tabs>
        <w:ind w:hanging="180" w:left="6120"/>
      </w:pPr>
      <w:rPr>
        <w:rFonts w:ascii="Times New Roman" w:hAnsi="Times New Roman"/>
        <w:sz w:val="24"/>
      </w:rPr>
    </w:lvl>
  </w:abstractNum>
  <w:abstractNum w:abstractNumId="2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3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4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5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</w:style>
  <w:style w:default="1" w:styleId="Style_3_ch" w:type="character">
    <w:name w:val="Normal"/>
    <w:link w:val="Style_3"/>
  </w:style>
  <w:style w:styleId="Style_4" w:type="paragraph">
    <w:name w:val="toc 2"/>
    <w:next w:val="Style_3"/>
    <w:link w:val="Style_4_ch"/>
    <w:uiPriority w:val="39"/>
    <w:pPr>
      <w:ind w:firstLine="0" w:left="200"/>
    </w:pPr>
    <w:rPr>
      <w:rFonts w:ascii="XO Thames" w:hAnsi="XO Thames"/>
      <w:sz w:val="28"/>
    </w:rPr>
  </w:style>
  <w:style w:styleId="Style_4_ch" w:type="character">
    <w:name w:val="toc 2"/>
    <w:link w:val="Style_4"/>
    <w:rPr>
      <w:rFonts w:ascii="XO Thames" w:hAnsi="XO Thames"/>
      <w:sz w:val="28"/>
    </w:rPr>
  </w:style>
  <w:style w:styleId="Style_5" w:type="paragraph">
    <w:name w:val="toc 4"/>
    <w:next w:val="Style_3"/>
    <w:link w:val="Style_5_ch"/>
    <w:uiPriority w:val="39"/>
    <w:pPr>
      <w:ind w:firstLine="0" w:left="600"/>
    </w:pPr>
    <w:rPr>
      <w:rFonts w:ascii="XO Thames" w:hAnsi="XO Thames"/>
      <w:sz w:val="28"/>
    </w:rPr>
  </w:style>
  <w:style w:styleId="Style_5_ch" w:type="character">
    <w:name w:val="toc 4"/>
    <w:link w:val="Style_5"/>
    <w:rPr>
      <w:rFonts w:ascii="XO Thames" w:hAnsi="XO Thames"/>
      <w:sz w:val="28"/>
    </w:rPr>
  </w:style>
  <w:style w:styleId="Style_6" w:type="paragraph">
    <w:name w:val="toc 6"/>
    <w:next w:val="Style_3"/>
    <w:link w:val="Style_6_ch"/>
    <w:uiPriority w:val="39"/>
    <w:pPr>
      <w:ind w:firstLine="0" w:left="1000"/>
    </w:pPr>
    <w:rPr>
      <w:rFonts w:ascii="XO Thames" w:hAnsi="XO Thames"/>
      <w:sz w:val="28"/>
    </w:rPr>
  </w:style>
  <w:style w:styleId="Style_6_ch" w:type="character">
    <w:name w:val="toc 6"/>
    <w:link w:val="Style_6"/>
    <w:rPr>
      <w:rFonts w:ascii="XO Thames" w:hAnsi="XO Thames"/>
      <w:sz w:val="28"/>
    </w:rPr>
  </w:style>
  <w:style w:styleId="Style_7" w:type="paragraph">
    <w:name w:val="toc 7"/>
    <w:next w:val="Style_3"/>
    <w:link w:val="Style_7_ch"/>
    <w:uiPriority w:val="39"/>
    <w:pPr>
      <w:ind w:firstLine="0" w:left="1200"/>
    </w:pPr>
    <w:rPr>
      <w:rFonts w:ascii="XO Thames" w:hAnsi="XO Thames"/>
      <w:sz w:val="28"/>
    </w:rPr>
  </w:style>
  <w:style w:styleId="Style_7_ch" w:type="character">
    <w:name w:val="toc 7"/>
    <w:link w:val="Style_7"/>
    <w:rPr>
      <w:rFonts w:ascii="XO Thames" w:hAnsi="XO Thames"/>
      <w:sz w:val="28"/>
    </w:rPr>
  </w:style>
  <w:style w:styleId="Style_1" w:type="paragraph">
    <w:name w:val="Гиперссылка1"/>
    <w:basedOn w:val="Style_8"/>
    <w:link w:val="Style_1_ch"/>
    <w:rPr>
      <w:color w:val="0000FF"/>
      <w:u w:val="single"/>
    </w:rPr>
  </w:style>
  <w:style w:styleId="Style_1_ch" w:type="character">
    <w:name w:val="Гиперссылка1"/>
    <w:basedOn w:val="Style_8_ch"/>
    <w:link w:val="Style_1"/>
    <w:rPr>
      <w:color w:val="0000FF"/>
      <w:u w:val="single"/>
    </w:rPr>
  </w:style>
  <w:style w:styleId="Style_9" w:type="paragraph">
    <w:name w:val="heading 3"/>
    <w:next w:val="Style_3"/>
    <w:link w:val="Style_9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9_ch" w:type="character">
    <w:name w:val="heading 3"/>
    <w:link w:val="Style_9"/>
    <w:rPr>
      <w:rFonts w:ascii="XO Thames" w:hAnsi="XO Thames"/>
      <w:b w:val="1"/>
      <w:sz w:val="26"/>
    </w:rPr>
  </w:style>
  <w:style w:styleId="Style_10" w:type="paragraph">
    <w:name w:val="Базовый"/>
    <w:link w:val="Style_10_ch"/>
    <w:rPr>
      <w:rFonts w:ascii="Calibri" w:hAnsi="Calibri"/>
    </w:rPr>
  </w:style>
  <w:style w:styleId="Style_10_ch" w:type="character">
    <w:name w:val="Базовый"/>
    <w:link w:val="Style_10"/>
    <w:rPr>
      <w:rFonts w:ascii="Calibri" w:hAnsi="Calibri"/>
    </w:rPr>
  </w:style>
  <w:style w:styleId="Style_11" w:type="paragraph">
    <w:name w:val="Normal (Web)"/>
    <w:basedOn w:val="Style_3"/>
    <w:link w:val="Style_11_ch"/>
    <w:pPr>
      <w:spacing w:after="100" w:before="100" w:line="240" w:lineRule="auto"/>
      <w:ind/>
    </w:pPr>
    <w:rPr>
      <w:rFonts w:ascii="Times New Roman" w:hAnsi="Times New Roman"/>
      <w:sz w:val="24"/>
    </w:rPr>
  </w:style>
  <w:style w:styleId="Style_11_ch" w:type="character">
    <w:name w:val="Normal (Web)"/>
    <w:basedOn w:val="Style_3_ch"/>
    <w:link w:val="Style_11"/>
    <w:rPr>
      <w:rFonts w:ascii="Times New Roman" w:hAnsi="Times New Roman"/>
      <w:sz w:val="24"/>
    </w:rPr>
  </w:style>
  <w:style w:styleId="Style_12" w:type="paragraph">
    <w:name w:val="toc 3"/>
    <w:next w:val="Style_3"/>
    <w:link w:val="Style_12_ch"/>
    <w:uiPriority w:val="39"/>
    <w:pPr>
      <w:ind w:firstLine="0" w:left="400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8" w:type="paragraph">
    <w:name w:val="Основной шрифт абзаца1"/>
    <w:link w:val="Style_8_ch"/>
  </w:style>
  <w:style w:styleId="Style_8_ch" w:type="character">
    <w:name w:val="Основной шрифт абзаца1"/>
    <w:link w:val="Style_8"/>
  </w:style>
  <w:style w:styleId="Style_13" w:type="paragraph">
    <w:name w:val="heading 5"/>
    <w:next w:val="Style_3"/>
    <w:link w:val="Style_13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</w:rPr>
  </w:style>
  <w:style w:styleId="Style_13_ch" w:type="character">
    <w:name w:val="heading 5"/>
    <w:link w:val="Style_13"/>
    <w:rPr>
      <w:rFonts w:ascii="XO Thames" w:hAnsi="XO Thames"/>
      <w:b w:val="1"/>
    </w:rPr>
  </w:style>
  <w:style w:styleId="Style_14" w:type="paragraph">
    <w:name w:val="heading 1"/>
    <w:next w:val="Style_3"/>
    <w:link w:val="Style_14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4_ch" w:type="character">
    <w:name w:val="heading 1"/>
    <w:link w:val="Style_14"/>
    <w:rPr>
      <w:rFonts w:ascii="XO Thames" w:hAnsi="XO Thames"/>
      <w:b w:val="1"/>
      <w:sz w:val="32"/>
    </w:rPr>
  </w:style>
  <w:style w:styleId="Style_15" w:type="paragraph">
    <w:name w:val="Обычный1"/>
    <w:link w:val="Style_15_ch"/>
  </w:style>
  <w:style w:styleId="Style_15_ch" w:type="character">
    <w:name w:val="Обычный1"/>
    <w:link w:val="Style_15"/>
  </w:style>
  <w:style w:styleId="Style_16" w:type="paragraph">
    <w:name w:val="Hyperlink"/>
    <w:link w:val="Style_16_ch"/>
    <w:rPr>
      <w:color w:val="0000FF"/>
      <w:u w:val="single"/>
    </w:rPr>
  </w:style>
  <w:style w:styleId="Style_16_ch" w:type="character">
    <w:name w:val="Hyperlink"/>
    <w:link w:val="Style_16"/>
    <w:rPr>
      <w:color w:val="0000FF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</w:rPr>
  </w:style>
  <w:style w:styleId="Style_17_ch" w:type="character">
    <w:name w:val="Footnote"/>
    <w:link w:val="Style_17"/>
    <w:rPr>
      <w:rFonts w:ascii="XO Thames" w:hAnsi="XO Thames"/>
    </w:rPr>
  </w:style>
  <w:style w:styleId="Style_18" w:type="paragraph">
    <w:name w:val="toc 1"/>
    <w:next w:val="Style_3"/>
    <w:link w:val="Style_18_ch"/>
    <w:uiPriority w:val="39"/>
    <w:rPr>
      <w:rFonts w:ascii="XO Thames" w:hAnsi="XO Thames"/>
      <w:b w:val="1"/>
      <w:sz w:val="28"/>
    </w:rPr>
  </w:style>
  <w:style w:styleId="Style_18_ch" w:type="character">
    <w:name w:val="toc 1"/>
    <w:link w:val="Style_18"/>
    <w:rPr>
      <w:rFonts w:ascii="XO Thames" w:hAnsi="XO Thames"/>
      <w:b w:val="1"/>
      <w:sz w:val="28"/>
    </w:rPr>
  </w:style>
  <w:style w:styleId="Style_19" w:type="paragraph">
    <w:name w:val="Header and Footer"/>
    <w:link w:val="Style_19_ch"/>
    <w:pPr>
      <w:spacing w:line="240" w:lineRule="auto"/>
      <w:ind/>
      <w:jc w:val="both"/>
    </w:pPr>
    <w:rPr>
      <w:rFonts w:ascii="XO Thames" w:hAnsi="XO Thames"/>
      <w:sz w:val="20"/>
    </w:rPr>
  </w:style>
  <w:style w:styleId="Style_19_ch" w:type="character">
    <w:name w:val="Header and Footer"/>
    <w:link w:val="Style_19"/>
    <w:rPr>
      <w:rFonts w:ascii="XO Thames" w:hAnsi="XO Thames"/>
      <w:sz w:val="20"/>
    </w:rPr>
  </w:style>
  <w:style w:styleId="Style_20" w:type="paragraph">
    <w:name w:val="toc 9"/>
    <w:next w:val="Style_3"/>
    <w:link w:val="Style_20_ch"/>
    <w:uiPriority w:val="39"/>
    <w:pPr>
      <w:ind w:firstLine="0" w:left="1600"/>
    </w:pPr>
    <w:rPr>
      <w:rFonts w:ascii="XO Thames" w:hAnsi="XO Thames"/>
      <w:sz w:val="28"/>
    </w:rPr>
  </w:style>
  <w:style w:styleId="Style_20_ch" w:type="character">
    <w:name w:val="toc 9"/>
    <w:link w:val="Style_20"/>
    <w:rPr>
      <w:rFonts w:ascii="XO Thames" w:hAnsi="XO Thames"/>
      <w:sz w:val="28"/>
    </w:rPr>
  </w:style>
  <w:style w:styleId="Style_2" w:type="paragraph">
    <w:name w:val="List Paragraph"/>
    <w:basedOn w:val="Style_3"/>
    <w:link w:val="Style_2_ch"/>
    <w:pPr>
      <w:spacing w:after="0" w:line="240" w:lineRule="auto"/>
      <w:ind w:firstLine="0" w:left="720"/>
    </w:pPr>
    <w:rPr>
      <w:rFonts w:ascii="Times New Roman" w:hAnsi="Times New Roman"/>
      <w:sz w:val="24"/>
    </w:rPr>
  </w:style>
  <w:style w:styleId="Style_2_ch" w:type="character">
    <w:name w:val="List Paragraph"/>
    <w:basedOn w:val="Style_3_ch"/>
    <w:link w:val="Style_2"/>
    <w:rPr>
      <w:rFonts w:ascii="Times New Roman" w:hAnsi="Times New Roman"/>
      <w:sz w:val="24"/>
    </w:rPr>
  </w:style>
  <w:style w:styleId="Style_21" w:type="paragraph">
    <w:name w:val="toc 8"/>
    <w:next w:val="Style_3"/>
    <w:link w:val="Style_21_ch"/>
    <w:uiPriority w:val="39"/>
    <w:pPr>
      <w:ind w:firstLine="0" w:left="1400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22" w:type="paragraph">
    <w:name w:val="Default Paragraph Font"/>
    <w:link w:val="Style_22_ch"/>
  </w:style>
  <w:style w:styleId="Style_22_ch" w:type="character">
    <w:name w:val="Default Paragraph Font"/>
    <w:link w:val="Style_22"/>
  </w:style>
  <w:style w:styleId="Style_23" w:type="paragraph">
    <w:name w:val="toc 5"/>
    <w:next w:val="Style_3"/>
    <w:link w:val="Style_23_ch"/>
    <w:uiPriority w:val="39"/>
    <w:pPr>
      <w:ind w:firstLine="0" w:left="800"/>
    </w:pPr>
    <w:rPr>
      <w:rFonts w:ascii="XO Thames" w:hAnsi="XO Thames"/>
      <w:sz w:val="28"/>
    </w:rPr>
  </w:style>
  <w:style w:styleId="Style_23_ch" w:type="character">
    <w:name w:val="toc 5"/>
    <w:link w:val="Style_23"/>
    <w:rPr>
      <w:rFonts w:ascii="XO Thames" w:hAnsi="XO Thames"/>
      <w:sz w:val="28"/>
    </w:rPr>
  </w:style>
  <w:style w:styleId="Style_24" w:type="paragraph">
    <w:name w:val="Subtitle"/>
    <w:next w:val="Style_3"/>
    <w:link w:val="Style_24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4_ch" w:type="character">
    <w:name w:val="Subtitle"/>
    <w:link w:val="Style_24"/>
    <w:rPr>
      <w:rFonts w:ascii="XO Thames" w:hAnsi="XO Thames"/>
      <w:i w:val="1"/>
      <w:sz w:val="24"/>
    </w:rPr>
  </w:style>
  <w:style w:styleId="Style_25" w:type="paragraph">
    <w:name w:val="Title"/>
    <w:next w:val="Style_3"/>
    <w:link w:val="Style_25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5_ch" w:type="character">
    <w:name w:val="Title"/>
    <w:link w:val="Style_25"/>
    <w:rPr>
      <w:rFonts w:ascii="XO Thames" w:hAnsi="XO Thames"/>
      <w:b w:val="1"/>
      <w:caps w:val="1"/>
      <w:sz w:val="40"/>
    </w:rPr>
  </w:style>
  <w:style w:styleId="Style_26" w:type="paragraph">
    <w:name w:val="heading 4"/>
    <w:next w:val="Style_3"/>
    <w:link w:val="Style_26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6_ch" w:type="character">
    <w:name w:val="heading 4"/>
    <w:link w:val="Style_26"/>
    <w:rPr>
      <w:rFonts w:ascii="XO Thames" w:hAnsi="XO Thames"/>
      <w:b w:val="1"/>
      <w:sz w:val="24"/>
    </w:rPr>
  </w:style>
  <w:style w:styleId="Style_27" w:type="paragraph">
    <w:name w:val="heading 2"/>
    <w:next w:val="Style_3"/>
    <w:link w:val="Style_27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7_ch" w:type="character">
    <w:name w:val="heading 2"/>
    <w:link w:val="Style_27"/>
    <w:rPr>
      <w:rFonts w:ascii="XO Thames" w:hAnsi="XO Thames"/>
      <w:b w:val="1"/>
      <w:sz w:val="28"/>
    </w:rPr>
  </w:style>
  <w:style w:default="1" w:styleId="Style_28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numbering.xml" Type="http://schemas.openxmlformats.org/officeDocument/2006/relationships/numbering"/>
  <Relationship Id="rId10" Target="theme/theme1.xml" Type="http://schemas.openxmlformats.org/officeDocument/2006/relationships/theme"/>
  <Relationship Id="rId9" Target="webSettings.xml" Type="http://schemas.openxmlformats.org/officeDocument/2006/relationships/webSettings"/>
  <Relationship Id="rId8" Target="stylesWithEffects.xml" Type="http://schemas.microsoft.com/office/2007/relationships/stylesWithEffects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5" Target="fontTable.xml" Type="http://schemas.openxmlformats.org/officeDocument/2006/relationships/fontTable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2025-03-10T13:52:27Z</dcterms:modified>
</cp:coreProperties>
</file>