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11" w:rsidRDefault="006B767D" w:rsidP="006B767D">
      <w:pPr>
        <w:spacing w:line="276" w:lineRule="auto"/>
        <w:jc w:val="center"/>
        <w:rPr>
          <w:rFonts w:ascii="Arial Black" w:hAnsi="Arial Black"/>
          <w:b/>
          <w:i/>
          <w:color w:val="0070C0"/>
          <w:sz w:val="72"/>
          <w:szCs w:val="72"/>
        </w:rPr>
      </w:pPr>
      <w:r w:rsidRPr="00AB5811">
        <w:rPr>
          <w:rFonts w:ascii="Arial Black" w:hAnsi="Arial Black"/>
          <w:b/>
          <w:i/>
          <w:color w:val="0070C0"/>
          <w:sz w:val="72"/>
          <w:szCs w:val="72"/>
        </w:rPr>
        <w:t xml:space="preserve">Фонетический </w:t>
      </w:r>
    </w:p>
    <w:p w:rsidR="006B767D" w:rsidRPr="00AB5811" w:rsidRDefault="006B767D" w:rsidP="006B767D">
      <w:pPr>
        <w:spacing w:line="276" w:lineRule="auto"/>
        <w:jc w:val="center"/>
        <w:rPr>
          <w:rFonts w:ascii="Arial Black" w:hAnsi="Arial Black"/>
          <w:b/>
          <w:i/>
          <w:color w:val="0070C0"/>
          <w:sz w:val="72"/>
          <w:szCs w:val="72"/>
        </w:rPr>
      </w:pPr>
      <w:r w:rsidRPr="00AB5811">
        <w:rPr>
          <w:rFonts w:ascii="Arial Black" w:hAnsi="Arial Black"/>
          <w:b/>
          <w:i/>
          <w:color w:val="0070C0"/>
          <w:sz w:val="72"/>
          <w:szCs w:val="72"/>
        </w:rPr>
        <w:t xml:space="preserve">слух -  </w:t>
      </w:r>
    </w:p>
    <w:p w:rsidR="00AB5811" w:rsidRDefault="006B767D" w:rsidP="00AB5811">
      <w:pPr>
        <w:spacing w:line="276" w:lineRule="auto"/>
        <w:jc w:val="center"/>
        <w:rPr>
          <w:rFonts w:ascii="Arial Black" w:hAnsi="Arial Black"/>
          <w:b/>
          <w:i/>
          <w:color w:val="0070C0"/>
          <w:sz w:val="56"/>
          <w:szCs w:val="56"/>
        </w:rPr>
      </w:pPr>
      <w:r w:rsidRPr="00AB5811">
        <w:rPr>
          <w:rFonts w:ascii="Arial Black" w:hAnsi="Arial Black"/>
          <w:b/>
          <w:i/>
          <w:color w:val="0070C0"/>
          <w:sz w:val="72"/>
          <w:szCs w:val="72"/>
        </w:rPr>
        <w:t>основа правильной речи</w:t>
      </w:r>
    </w:p>
    <w:p w:rsidR="00AD5DC5" w:rsidRPr="00AD5DC5" w:rsidRDefault="00AD5DC5" w:rsidP="00AB5811">
      <w:pPr>
        <w:spacing w:line="276" w:lineRule="auto"/>
        <w:jc w:val="center"/>
        <w:rPr>
          <w:rFonts w:ascii="Arial Black" w:hAnsi="Arial Black"/>
          <w:b/>
          <w:i/>
          <w:color w:val="0070C0"/>
          <w:sz w:val="56"/>
          <w:szCs w:val="56"/>
        </w:rPr>
      </w:pPr>
    </w:p>
    <w:p w:rsidR="00AB5811" w:rsidRPr="00AD5DC5" w:rsidRDefault="006B767D" w:rsidP="006B767D">
      <w:pPr>
        <w:spacing w:line="276" w:lineRule="auto"/>
        <w:rPr>
          <w:i/>
          <w:sz w:val="40"/>
          <w:szCs w:val="40"/>
        </w:rPr>
      </w:pPr>
      <w:r w:rsidRPr="00AD5DC5">
        <w:rPr>
          <w:i/>
          <w:sz w:val="40"/>
          <w:szCs w:val="40"/>
        </w:rPr>
        <w:t xml:space="preserve">     Умение сосредоточится на звуке очень важная особенность человека. Без нее научиться слушать и понимать речь.  Так же очень важно различать, анализировать и дифференцировать на слух фонемы (звуки из которых состоит наша речь). Это умение называется фонематическим слухом.</w:t>
      </w:r>
    </w:p>
    <w:p w:rsidR="006B767D" w:rsidRPr="00AD5DC5" w:rsidRDefault="006B767D" w:rsidP="006B767D">
      <w:pPr>
        <w:spacing w:line="276" w:lineRule="auto"/>
        <w:rPr>
          <w:i/>
          <w:sz w:val="40"/>
          <w:szCs w:val="40"/>
        </w:rPr>
      </w:pPr>
      <w:r w:rsidRPr="00AD5DC5">
        <w:rPr>
          <w:i/>
          <w:sz w:val="40"/>
          <w:szCs w:val="40"/>
        </w:rPr>
        <w:t xml:space="preserve">    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проблемами. Порой малыш просто не замечает, что он неправильно произносит звуки. </w:t>
      </w:r>
    </w:p>
    <w:p w:rsidR="006B767D" w:rsidRPr="00AD5DC5" w:rsidRDefault="006B767D" w:rsidP="006B767D">
      <w:pPr>
        <w:spacing w:line="276" w:lineRule="auto"/>
        <w:rPr>
          <w:i/>
          <w:sz w:val="40"/>
          <w:szCs w:val="40"/>
        </w:rPr>
      </w:pPr>
      <w:r w:rsidRPr="00AD5DC5">
        <w:rPr>
          <w:i/>
          <w:sz w:val="40"/>
          <w:szCs w:val="40"/>
        </w:rPr>
        <w:t>Цель игровых упражнений – научить его слушать и слышать.</w:t>
      </w:r>
    </w:p>
    <w:p w:rsidR="006B767D" w:rsidRPr="00AD5DC5" w:rsidRDefault="006B767D" w:rsidP="006B767D">
      <w:pPr>
        <w:spacing w:line="276" w:lineRule="auto"/>
        <w:rPr>
          <w:i/>
          <w:sz w:val="40"/>
          <w:szCs w:val="40"/>
        </w:rPr>
      </w:pPr>
      <w:r w:rsidRPr="00AD5DC5">
        <w:rPr>
          <w:i/>
          <w:sz w:val="40"/>
          <w:szCs w:val="40"/>
        </w:rPr>
        <w:t xml:space="preserve"> Вы вскоре заметите, что ребенок начал слышать себя, свою речь, что он пытается найти правильную артикуляцию звука, исправить дефектное произношение. </w:t>
      </w:r>
    </w:p>
    <w:p w:rsidR="006B767D" w:rsidRPr="00AD5DC5" w:rsidRDefault="006B767D" w:rsidP="006B767D">
      <w:pPr>
        <w:spacing w:line="276" w:lineRule="auto"/>
        <w:rPr>
          <w:i/>
          <w:sz w:val="40"/>
          <w:szCs w:val="40"/>
        </w:rPr>
      </w:pPr>
      <w:r w:rsidRPr="00AD5DC5">
        <w:rPr>
          <w:i/>
          <w:sz w:val="40"/>
          <w:szCs w:val="40"/>
        </w:rPr>
        <w:t xml:space="preserve">    Поэтому поиграйте со своим ребенком.</w:t>
      </w:r>
    </w:p>
    <w:p w:rsidR="00AB5811" w:rsidRDefault="00AB5811" w:rsidP="006B767D">
      <w:pPr>
        <w:spacing w:line="276" w:lineRule="auto"/>
        <w:rPr>
          <w:i/>
          <w:sz w:val="40"/>
          <w:szCs w:val="40"/>
        </w:rPr>
      </w:pPr>
    </w:p>
    <w:p w:rsidR="00AD5DC5" w:rsidRDefault="00AD5DC5" w:rsidP="006B767D">
      <w:pPr>
        <w:spacing w:line="276" w:lineRule="auto"/>
        <w:rPr>
          <w:i/>
          <w:sz w:val="36"/>
          <w:szCs w:val="36"/>
        </w:rPr>
      </w:pPr>
    </w:p>
    <w:p w:rsidR="006B767D" w:rsidRPr="00AB5811" w:rsidRDefault="006B767D" w:rsidP="006B767D">
      <w:pPr>
        <w:spacing w:line="276" w:lineRule="auto"/>
        <w:rPr>
          <w:i/>
          <w:sz w:val="48"/>
          <w:szCs w:val="48"/>
        </w:rPr>
      </w:pPr>
    </w:p>
    <w:p w:rsidR="00AB5811" w:rsidRPr="00AD5DC5" w:rsidRDefault="006B767D" w:rsidP="00AB5811">
      <w:pPr>
        <w:spacing w:line="276" w:lineRule="auto"/>
        <w:jc w:val="center"/>
        <w:rPr>
          <w:b/>
          <w:i/>
          <w:color w:val="7030A0"/>
          <w:sz w:val="56"/>
          <w:szCs w:val="56"/>
        </w:rPr>
      </w:pPr>
      <w:r w:rsidRPr="00AD5DC5">
        <w:rPr>
          <w:b/>
          <w:i/>
          <w:color w:val="7030A0"/>
          <w:sz w:val="56"/>
          <w:szCs w:val="56"/>
        </w:rPr>
        <w:t>Игры для развития</w:t>
      </w:r>
    </w:p>
    <w:p w:rsidR="006B767D" w:rsidRPr="00AD5DC5" w:rsidRDefault="006B767D" w:rsidP="00AB5811">
      <w:pPr>
        <w:spacing w:line="276" w:lineRule="auto"/>
        <w:jc w:val="center"/>
        <w:rPr>
          <w:b/>
          <w:i/>
          <w:color w:val="7030A0"/>
          <w:sz w:val="56"/>
          <w:szCs w:val="56"/>
        </w:rPr>
      </w:pPr>
      <w:r w:rsidRPr="00AD5DC5">
        <w:rPr>
          <w:b/>
          <w:i/>
          <w:color w:val="7030A0"/>
          <w:sz w:val="56"/>
          <w:szCs w:val="56"/>
        </w:rPr>
        <w:t xml:space="preserve"> слухового внимания</w:t>
      </w:r>
      <w:r w:rsidRPr="00AD5DC5">
        <w:rPr>
          <w:color w:val="7030A0"/>
          <w:sz w:val="56"/>
          <w:szCs w:val="56"/>
        </w:rPr>
        <w:t>.</w:t>
      </w:r>
    </w:p>
    <w:p w:rsidR="006B767D" w:rsidRPr="00AD5DC5" w:rsidRDefault="006B767D" w:rsidP="006B767D">
      <w:pPr>
        <w:spacing w:line="276" w:lineRule="auto"/>
        <w:jc w:val="center"/>
        <w:rPr>
          <w:i/>
          <w:color w:val="0070C0"/>
          <w:sz w:val="36"/>
          <w:szCs w:val="36"/>
        </w:rPr>
      </w:pPr>
    </w:p>
    <w:p w:rsidR="006B767D" w:rsidRPr="00AD5DC5" w:rsidRDefault="006B767D" w:rsidP="00AD5DC5">
      <w:pPr>
        <w:spacing w:line="360" w:lineRule="auto"/>
        <w:rPr>
          <w:i/>
          <w:sz w:val="40"/>
          <w:szCs w:val="40"/>
        </w:rPr>
      </w:pPr>
      <w:r w:rsidRPr="00AD5DC5">
        <w:rPr>
          <w:b/>
          <w:i/>
          <w:color w:val="0070C0"/>
          <w:sz w:val="40"/>
          <w:szCs w:val="40"/>
        </w:rPr>
        <w:t>«Отгадай, что звучит</w:t>
      </w:r>
      <w:r w:rsidRPr="00AD5DC5">
        <w:rPr>
          <w:i/>
          <w:color w:val="0070C0"/>
          <w:sz w:val="40"/>
          <w:szCs w:val="40"/>
        </w:rPr>
        <w:t>».</w:t>
      </w:r>
      <w:r w:rsidRPr="00AD5DC5">
        <w:rPr>
          <w:i/>
          <w:sz w:val="40"/>
          <w:szCs w:val="40"/>
        </w:rPr>
        <w:t xml:space="preserve"> Взрослый за ширмой звучит бубном, шуршит бумагой, звенит в колокольчик и предлагает ребенку отгадать, каким предметом произведен звук. Звуки должны быть ясными и контрастными, чтобы малыш мог их отгадать, сидя спиной к взрослому (если нет ширмы).</w:t>
      </w:r>
    </w:p>
    <w:p w:rsidR="006B767D" w:rsidRPr="00AD5DC5" w:rsidRDefault="006B767D" w:rsidP="00AD5DC5">
      <w:pPr>
        <w:spacing w:line="360" w:lineRule="auto"/>
        <w:rPr>
          <w:i/>
          <w:sz w:val="40"/>
          <w:szCs w:val="40"/>
        </w:rPr>
      </w:pPr>
      <w:r w:rsidRPr="00AD5DC5">
        <w:rPr>
          <w:b/>
          <w:i/>
          <w:color w:val="0070C0"/>
          <w:sz w:val="40"/>
          <w:szCs w:val="40"/>
        </w:rPr>
        <w:t>«Угадай, что делать</w:t>
      </w:r>
      <w:r w:rsidRPr="00AD5DC5">
        <w:rPr>
          <w:i/>
          <w:color w:val="0070C0"/>
          <w:sz w:val="40"/>
          <w:szCs w:val="40"/>
        </w:rPr>
        <w:t xml:space="preserve">». </w:t>
      </w:r>
      <w:r w:rsidRPr="00AD5DC5">
        <w:rPr>
          <w:i/>
          <w:sz w:val="40"/>
          <w:szCs w:val="40"/>
        </w:rPr>
        <w:t>Ребенку дают в руки два флажка. Если взрослый громко звенит бубном, ребенок поднимает флажки вверх и машет ими, если тихо, держит руки на коленях. Чередовать громкое и тихое звучание бубна можно только не более 4 раз.</w:t>
      </w:r>
    </w:p>
    <w:p w:rsidR="006B767D" w:rsidRPr="00AD5DC5" w:rsidRDefault="006B767D" w:rsidP="00AD5DC5">
      <w:pPr>
        <w:spacing w:line="360" w:lineRule="auto"/>
        <w:rPr>
          <w:i/>
          <w:sz w:val="40"/>
          <w:szCs w:val="40"/>
        </w:rPr>
      </w:pPr>
      <w:r w:rsidRPr="00AD5DC5">
        <w:rPr>
          <w:b/>
          <w:i/>
          <w:color w:val="0070C0"/>
          <w:sz w:val="40"/>
          <w:szCs w:val="40"/>
        </w:rPr>
        <w:t>«Угадай, кто сказал</w:t>
      </w:r>
      <w:r w:rsidRPr="00AD5DC5">
        <w:rPr>
          <w:i/>
          <w:color w:val="0070C0"/>
          <w:sz w:val="40"/>
          <w:szCs w:val="40"/>
        </w:rPr>
        <w:t xml:space="preserve">». </w:t>
      </w:r>
      <w:r w:rsidRPr="00AD5DC5">
        <w:rPr>
          <w:i/>
          <w:sz w:val="40"/>
          <w:szCs w:val="40"/>
        </w:rPr>
        <w:t>Ребенок предварительно знакомят со сказкой «Три медведя». Затем взрослый произносит фразы из текста, меняя высоту голоса, подражая или Мишутки,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6B767D" w:rsidRPr="00AD5DC5" w:rsidRDefault="006B767D" w:rsidP="00AD5DC5">
      <w:pPr>
        <w:spacing w:line="360" w:lineRule="auto"/>
        <w:rPr>
          <w:i/>
          <w:sz w:val="40"/>
          <w:szCs w:val="40"/>
        </w:rPr>
      </w:pPr>
      <w:r w:rsidRPr="00AD5DC5">
        <w:rPr>
          <w:b/>
          <w:i/>
          <w:color w:val="0070C0"/>
          <w:sz w:val="40"/>
          <w:szCs w:val="40"/>
        </w:rPr>
        <w:lastRenderedPageBreak/>
        <w:t>«Где позвонили?»</w:t>
      </w:r>
      <w:r w:rsidRPr="00AD5DC5">
        <w:rPr>
          <w:i/>
          <w:sz w:val="40"/>
          <w:szCs w:val="40"/>
        </w:rPr>
        <w:t xml:space="preserve"> Ребенок закрывает глаза, а взрослый тихо встает слева, справа, позади ребенка и звонит в колокольчик. Ребенок должен повернуться к тому месту, откуда слышен звук, и, не открывая глаза, рукой показать направление. Если ребенок ошибся, то игра повторяется еще раз. Игра повторяется 4-5 раз.</w:t>
      </w:r>
    </w:p>
    <w:p w:rsidR="00AD5DC5" w:rsidRPr="00AD5DC5" w:rsidRDefault="006B767D" w:rsidP="00AD5DC5">
      <w:pPr>
        <w:spacing w:line="360" w:lineRule="auto"/>
        <w:jc w:val="center"/>
        <w:rPr>
          <w:b/>
          <w:i/>
          <w:color w:val="7030A0"/>
          <w:sz w:val="56"/>
          <w:szCs w:val="56"/>
        </w:rPr>
      </w:pPr>
      <w:r w:rsidRPr="00AD5DC5">
        <w:rPr>
          <w:b/>
          <w:i/>
          <w:color w:val="7030A0"/>
          <w:sz w:val="56"/>
          <w:szCs w:val="56"/>
        </w:rPr>
        <w:t>Игры для развития</w:t>
      </w:r>
    </w:p>
    <w:p w:rsidR="006B767D" w:rsidRPr="00AD5DC5" w:rsidRDefault="006B767D" w:rsidP="00AD5DC5">
      <w:pPr>
        <w:spacing w:line="360" w:lineRule="auto"/>
        <w:jc w:val="center"/>
        <w:rPr>
          <w:b/>
          <w:i/>
          <w:color w:val="0070C0"/>
          <w:sz w:val="56"/>
          <w:szCs w:val="56"/>
        </w:rPr>
      </w:pPr>
      <w:r w:rsidRPr="00AD5DC5">
        <w:rPr>
          <w:b/>
          <w:i/>
          <w:color w:val="7030A0"/>
          <w:sz w:val="56"/>
          <w:szCs w:val="56"/>
        </w:rPr>
        <w:t xml:space="preserve"> фонематического слуха</w:t>
      </w:r>
      <w:r w:rsidRPr="00AD5DC5">
        <w:rPr>
          <w:b/>
          <w:i/>
          <w:color w:val="0070C0"/>
          <w:sz w:val="56"/>
          <w:szCs w:val="56"/>
        </w:rPr>
        <w:t>.</w:t>
      </w:r>
    </w:p>
    <w:p w:rsidR="006B767D" w:rsidRPr="00AD5DC5" w:rsidRDefault="006B767D" w:rsidP="00AD5DC5">
      <w:pPr>
        <w:spacing w:line="360" w:lineRule="auto"/>
        <w:rPr>
          <w:sz w:val="40"/>
          <w:szCs w:val="40"/>
        </w:rPr>
      </w:pPr>
      <w:r w:rsidRPr="00AD5DC5">
        <w:rPr>
          <w:b/>
          <w:i/>
          <w:color w:val="0070C0"/>
          <w:sz w:val="40"/>
          <w:szCs w:val="40"/>
        </w:rPr>
        <w:t>«Звуковая песенка».</w:t>
      </w:r>
      <w:r w:rsidRPr="00AD5DC5">
        <w:rPr>
          <w:i/>
          <w:color w:val="0070C0"/>
          <w:sz w:val="40"/>
          <w:szCs w:val="40"/>
        </w:rPr>
        <w:t xml:space="preserve"> </w:t>
      </w:r>
      <w:r w:rsidRPr="00AD5DC5">
        <w:rPr>
          <w:i/>
          <w:sz w:val="40"/>
          <w:szCs w:val="40"/>
        </w:rPr>
        <w:t xml:space="preserve">Взрослый предлагает ребенку составить звуковые песенки типа: АУ - дети кричат в лесу, или ИА - как кричит ослик, или УА </w:t>
      </w:r>
      <w:proofErr w:type="gramStart"/>
      <w:r w:rsidRPr="00AD5DC5">
        <w:rPr>
          <w:i/>
          <w:sz w:val="40"/>
          <w:szCs w:val="40"/>
        </w:rPr>
        <w:t>-т</w:t>
      </w:r>
      <w:proofErr w:type="gramEnd"/>
      <w:r w:rsidRPr="00AD5DC5">
        <w:rPr>
          <w:i/>
          <w:sz w:val="40"/>
          <w:szCs w:val="40"/>
        </w:rPr>
        <w:t>ак плачет ребенок. Как мы удивляемся? ОО! И другое. Сначала ребенок определяет первый звук в песенке, протяжно пропевая его, затем второй</w:t>
      </w:r>
      <w:r w:rsidRPr="00AD5DC5">
        <w:rPr>
          <w:sz w:val="40"/>
          <w:szCs w:val="40"/>
        </w:rPr>
        <w:t>.</w:t>
      </w:r>
    </w:p>
    <w:p w:rsidR="006B767D" w:rsidRPr="00AD5DC5" w:rsidRDefault="006B767D" w:rsidP="00AD5DC5">
      <w:pPr>
        <w:spacing w:line="360" w:lineRule="auto"/>
        <w:rPr>
          <w:i/>
          <w:sz w:val="40"/>
          <w:szCs w:val="40"/>
        </w:rPr>
      </w:pPr>
      <w:r w:rsidRPr="00AD5DC5">
        <w:rPr>
          <w:b/>
          <w:color w:val="0070C0"/>
          <w:sz w:val="40"/>
          <w:szCs w:val="40"/>
        </w:rPr>
        <w:t xml:space="preserve">«Кто первый?» </w:t>
      </w:r>
      <w:proofErr w:type="gramStart"/>
      <w:r w:rsidRPr="00AD5DC5">
        <w:rPr>
          <w:i/>
          <w:sz w:val="40"/>
          <w:szCs w:val="40"/>
        </w:rPr>
        <w:t>Взрослый показывает картинку, обозначающее слово, которое начинается с ударного гласного [А], [О], [У] или [И].</w:t>
      </w:r>
      <w:proofErr w:type="gramEnd"/>
      <w:r w:rsidRPr="00AD5DC5">
        <w:rPr>
          <w:i/>
          <w:sz w:val="40"/>
          <w:szCs w:val="40"/>
        </w:rPr>
        <w:t xml:space="preserve"> Ребенок четко называет то, что нарисовано на картинке, выделяя голосом первый звук, например: «</w:t>
      </w:r>
      <w:proofErr w:type="spellStart"/>
      <w:r w:rsidRPr="00AD5DC5">
        <w:rPr>
          <w:i/>
          <w:sz w:val="40"/>
          <w:szCs w:val="40"/>
        </w:rPr>
        <w:t>У-у-удочка</w:t>
      </w:r>
      <w:proofErr w:type="spellEnd"/>
      <w:r w:rsidRPr="00AD5DC5">
        <w:rPr>
          <w:i/>
          <w:sz w:val="40"/>
          <w:szCs w:val="40"/>
        </w:rPr>
        <w:t>»</w:t>
      </w:r>
    </w:p>
    <w:p w:rsidR="006B767D" w:rsidRPr="00AD5DC5" w:rsidRDefault="006B767D" w:rsidP="00AD5DC5">
      <w:pPr>
        <w:spacing w:line="360" w:lineRule="auto"/>
        <w:rPr>
          <w:i/>
          <w:sz w:val="40"/>
          <w:szCs w:val="40"/>
        </w:rPr>
      </w:pPr>
    </w:p>
    <w:p w:rsidR="00C11E24" w:rsidRPr="00AD5DC5" w:rsidRDefault="00C11E24" w:rsidP="00AD5DC5">
      <w:pPr>
        <w:spacing w:line="360" w:lineRule="auto"/>
        <w:rPr>
          <w:sz w:val="40"/>
          <w:szCs w:val="40"/>
        </w:rPr>
      </w:pPr>
    </w:p>
    <w:sectPr w:rsidR="00C11E24" w:rsidRPr="00AD5DC5" w:rsidSect="00AB5811">
      <w:pgSz w:w="11906" w:h="16838"/>
      <w:pgMar w:top="851" w:right="850" w:bottom="1134" w:left="851" w:header="708" w:footer="708" w:gutter="0"/>
      <w:pgBorders w:offsetFrom="page">
        <w:top w:val="threeDEngrave" w:sz="48" w:space="24" w:color="E36C0A" w:themeColor="accent6" w:themeShade="BF"/>
        <w:left w:val="threeDEngrave" w:sz="48" w:space="24" w:color="E36C0A" w:themeColor="accent6" w:themeShade="BF"/>
        <w:bottom w:val="threeDEmboss" w:sz="48" w:space="24" w:color="E36C0A" w:themeColor="accent6" w:themeShade="BF"/>
        <w:right w:val="threeDEmboss" w:sz="48"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67D"/>
    <w:rsid w:val="00240024"/>
    <w:rsid w:val="006B767D"/>
    <w:rsid w:val="008B6322"/>
    <w:rsid w:val="00AB5811"/>
    <w:rsid w:val="00AD5DC5"/>
    <w:rsid w:val="00C11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2013-08-28T09:46:00Z</dcterms:created>
  <dcterms:modified xsi:type="dcterms:W3CDTF">2013-08-28T10:53:00Z</dcterms:modified>
</cp:coreProperties>
</file>